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#9</w:t>
      </w:r>
      <w:r>
        <w:rPr>
          <w:rFonts w:hint="eastAsia" w:ascii="Arial" w:hAnsi="Arial" w:cs="Arial"/>
          <w:b/>
          <w:sz w:val="24"/>
          <w:lang w:val="en-US" w:eastAsia="zh-CN"/>
        </w:rPr>
        <w:t>9</w:t>
      </w:r>
      <w:r>
        <w:rPr>
          <w:rFonts w:ascii="Arial" w:hAnsi="Arial" w:eastAsia="宋体" w:cs="Arial"/>
          <w:b/>
          <w:sz w:val="24"/>
          <w:lang w:eastAsia="zh-CN"/>
        </w:rPr>
        <w:t>-e</w:t>
      </w:r>
      <w:r>
        <w:rPr>
          <w:rFonts w:ascii="Arial" w:hAnsi="Arial" w:eastAsia="MS Mincho"/>
          <w:b/>
          <w:sz w:val="24"/>
        </w:rPr>
        <w:tab/>
      </w:r>
      <w:r>
        <w:rPr>
          <w:rFonts w:ascii="Arial" w:hAnsi="Arial"/>
          <w:b/>
          <w:sz w:val="24"/>
          <w:lang w:eastAsia="zh-CN"/>
        </w:rPr>
        <w:t>R4-210</w:t>
      </w:r>
      <w:r>
        <w:rPr>
          <w:rFonts w:hint="eastAsia" w:ascii="Arial" w:hAnsi="Arial"/>
          <w:b/>
          <w:sz w:val="24"/>
          <w:lang w:val="en-US" w:eastAsia="zh-CN"/>
        </w:rPr>
        <w:t>9762</w:t>
      </w:r>
    </w:p>
    <w:p>
      <w:pPr>
        <w:tabs>
          <w:tab w:val="left" w:pos="3106"/>
          <w:tab w:val="center" w:pos="4536"/>
          <w:tab w:val="right" w:pos="9072"/>
        </w:tabs>
        <w:jc w:val="both"/>
        <w:rPr>
          <w:rFonts w:ascii="Arial" w:hAnsi="Arial" w:eastAsia="宋体"/>
          <w:b/>
          <w:sz w:val="24"/>
          <w:lang w:val="en-GB" w:eastAsia="zh-CN"/>
        </w:rPr>
      </w:pPr>
      <w:r>
        <w:rPr>
          <w:rFonts w:ascii="Arial" w:hAnsi="Arial" w:eastAsia="宋体"/>
          <w:b/>
          <w:sz w:val="24"/>
          <w:lang w:eastAsia="zh-CN"/>
        </w:rPr>
        <w:t xml:space="preserve">Electronic Meeting, </w:t>
      </w:r>
      <w:r>
        <w:rPr>
          <w:rFonts w:hint="eastAsia" w:ascii="Arial" w:hAnsi="Arial" w:eastAsia="宋体"/>
          <w:b/>
          <w:sz w:val="24"/>
          <w:lang w:val="en-US" w:eastAsia="zh-CN"/>
        </w:rPr>
        <w:t>19</w:t>
      </w:r>
      <w:r>
        <w:rPr>
          <w:rFonts w:ascii="Arial" w:hAnsi="Arial" w:eastAsia="宋体"/>
          <w:b/>
          <w:sz w:val="24"/>
          <w:vertAlign w:val="superscript"/>
          <w:lang w:eastAsia="zh-CN"/>
        </w:rPr>
        <w:t>th</w:t>
      </w:r>
      <w:r>
        <w:rPr>
          <w:rFonts w:ascii="Arial" w:hAnsi="Arial" w:eastAsia="宋体"/>
          <w:b/>
          <w:sz w:val="24"/>
          <w:lang w:eastAsia="zh-CN"/>
        </w:rPr>
        <w:t xml:space="preserve"> - </w:t>
      </w:r>
      <w:r>
        <w:rPr>
          <w:rFonts w:hint="eastAsia" w:ascii="Arial" w:hAnsi="Arial" w:eastAsia="宋体"/>
          <w:b/>
          <w:sz w:val="24"/>
          <w:lang w:val="en-US" w:eastAsia="zh-CN"/>
        </w:rPr>
        <w:t>27</w:t>
      </w:r>
      <w:r>
        <w:rPr>
          <w:rFonts w:ascii="Arial" w:hAnsi="Arial" w:eastAsia="宋体"/>
          <w:b/>
          <w:sz w:val="24"/>
          <w:vertAlign w:val="superscript"/>
          <w:lang w:eastAsia="zh-CN"/>
        </w:rPr>
        <w:t>th</w:t>
      </w:r>
      <w:r>
        <w:rPr>
          <w:rFonts w:ascii="Arial" w:hAnsi="Arial" w:eastAsia="宋体"/>
          <w:b/>
          <w:sz w:val="24"/>
          <w:lang w:eastAsia="zh-CN"/>
        </w:rPr>
        <w:t xml:space="preserve"> </w:t>
      </w:r>
      <w:r>
        <w:rPr>
          <w:rFonts w:hint="eastAsia" w:ascii="Arial" w:hAnsi="Arial" w:eastAsia="宋体"/>
          <w:b/>
          <w:sz w:val="24"/>
          <w:lang w:val="en-US" w:eastAsia="zh-CN"/>
        </w:rPr>
        <w:t>May</w:t>
      </w:r>
      <w:r>
        <w:rPr>
          <w:rFonts w:ascii="Arial" w:hAnsi="Arial" w:eastAsia="宋体"/>
          <w:b/>
          <w:sz w:val="24"/>
          <w:lang w:eastAsia="zh-CN"/>
        </w:rPr>
        <w:t>,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3"/>
        <w:tabs>
          <w:tab w:val="left" w:pos="1800"/>
          <w:tab w:val="clear" w:pos="4536"/>
        </w:tabs>
        <w:spacing w:after="60"/>
        <w:ind w:left="1800" w:hanging="1800"/>
        <w:jc w:val="both"/>
        <w:rPr>
          <w:rFonts w:eastAsia="宋体"/>
          <w:sz w:val="24"/>
          <w:lang w:val="en-US" w:eastAsia="zh-CN"/>
        </w:rPr>
      </w:pPr>
      <w:r>
        <w:rPr>
          <w:sz w:val="24"/>
        </w:rPr>
        <w:t>Source:</w:t>
      </w:r>
      <w:r>
        <w:rPr>
          <w:sz w:val="24"/>
        </w:rPr>
        <w:tab/>
      </w:r>
      <w:r>
        <w:rPr>
          <w:rFonts w:eastAsia="宋体"/>
          <w:sz w:val="24"/>
          <w:lang w:val="en-US" w:eastAsia="zh-CN"/>
        </w:rPr>
        <w:t>ZTE Corporation</w:t>
      </w:r>
    </w:p>
    <w:p>
      <w:pPr>
        <w:pStyle w:val="13"/>
        <w:tabs>
          <w:tab w:val="left" w:pos="1800"/>
          <w:tab w:val="clear" w:pos="4536"/>
        </w:tabs>
        <w:spacing w:after="60"/>
        <w:ind w:left="1807" w:hanging="1807" w:hangingChars="750"/>
        <w:rPr>
          <w:rFonts w:hint="default" w:eastAsia="宋体"/>
          <w:sz w:val="24"/>
          <w:lang w:val="en-US" w:eastAsia="zh-CN"/>
        </w:rPr>
      </w:pPr>
      <w:r>
        <w:rPr>
          <w:sz w:val="24"/>
        </w:rPr>
        <w:t>Title:</w:t>
      </w:r>
      <w:r>
        <w:rPr>
          <w:sz w:val="24"/>
        </w:rPr>
        <w:tab/>
      </w:r>
      <w:bookmarkStart w:id="0" w:name="OLE_LINK4"/>
      <w:r>
        <w:rPr>
          <w:rFonts w:hint="eastAsia" w:eastAsia="宋体"/>
          <w:sz w:val="24"/>
          <w:lang w:val="en-US" w:eastAsia="zh-CN"/>
        </w:rPr>
        <w:t>Discussion on UL gap for self-calibration and monitoring</w:t>
      </w:r>
      <w:bookmarkEnd w:id="0"/>
    </w:p>
    <w:p>
      <w:pPr>
        <w:pStyle w:val="13"/>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9.4.4.1</w:t>
      </w:r>
    </w:p>
    <w:p>
      <w:pPr>
        <w:pStyle w:val="13"/>
        <w:tabs>
          <w:tab w:val="left" w:pos="1800"/>
        </w:tabs>
        <w:snapToGrid w:val="0"/>
        <w:spacing w:after="240"/>
        <w:jc w:val="both"/>
        <w:rPr>
          <w:rFonts w:eastAsia="宋体"/>
          <w:sz w:val="24"/>
          <w:lang w:val="en-US" w:eastAsia="zh-CN"/>
        </w:rPr>
      </w:pPr>
      <w:r>
        <w:rPr>
          <w:sz w:val="24"/>
        </w:rPr>
        <w:t>Document for:</w:t>
      </w:r>
      <w:r>
        <w:rPr>
          <w:sz w:val="24"/>
        </w:rPr>
        <w:tab/>
      </w:r>
      <w:r>
        <w:rPr>
          <w:rFonts w:eastAsia="宋体"/>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156" w:beforeLines="50"/>
        <w:rPr>
          <w:rFonts w:hint="default" w:eastAsia="宋体"/>
          <w:sz w:val="21"/>
          <w:szCs w:val="21"/>
          <w:lang w:val="en-US" w:eastAsia="zh-CN"/>
        </w:rPr>
      </w:pPr>
      <w:r>
        <w:rPr>
          <w:rFonts w:hint="default" w:eastAsia="宋体"/>
          <w:sz w:val="21"/>
          <w:szCs w:val="21"/>
          <w:lang w:val="en-US" w:eastAsia="zh-CN"/>
        </w:rPr>
        <w:t>In RAN#89 e-meeting, a new</w:t>
      </w:r>
      <w:r>
        <w:rPr>
          <w:rFonts w:hint="eastAsia" w:eastAsia="宋体"/>
          <w:sz w:val="21"/>
          <w:szCs w:val="21"/>
          <w:lang w:val="en-US" w:eastAsia="zh-CN"/>
        </w:rPr>
        <w:t xml:space="preserve"> WID</w:t>
      </w:r>
      <w:r>
        <w:rPr>
          <w:rFonts w:hint="default" w:eastAsia="宋体"/>
          <w:sz w:val="21"/>
          <w:szCs w:val="21"/>
          <w:lang w:val="en-US" w:eastAsia="zh-CN"/>
        </w:rPr>
        <w:t xml:space="preserve"> </w:t>
      </w:r>
      <w:r>
        <w:t>on NR RF enhancements for FR2 is approved [1] with the following objectives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0"/>
              </w:numPr>
              <w:autoSpaceDE w:val="0"/>
              <w:autoSpaceDN w:val="0"/>
              <w:adjustRightInd w:val="0"/>
              <w:spacing w:after="0"/>
              <w:ind w:leftChars="0"/>
            </w:pPr>
            <w:bookmarkStart w:id="1" w:name="OLE_LINK2"/>
            <w:r>
              <w:t xml:space="preserve">UL gaps for self-calibration and monitoring. [RAN4 RF/RRM, RAN2] </w:t>
            </w:r>
            <w:bookmarkEnd w:id="1"/>
            <w:r>
              <w:t>Study and, if feasible, introduce UE specific and NW configured gap for general self-calibration and monitoring purposes including</w:t>
            </w:r>
          </w:p>
          <w:p>
            <w:pPr>
              <w:numPr>
                <w:ilvl w:val="2"/>
                <w:numId w:val="4"/>
              </w:numPr>
              <w:autoSpaceDE w:val="0"/>
              <w:autoSpaceDN w:val="0"/>
              <w:adjustRightInd w:val="0"/>
              <w:spacing w:after="0"/>
            </w:pPr>
            <w:r>
              <w:t>PA efficiency and power consumption</w:t>
            </w:r>
          </w:p>
          <w:p>
            <w:pPr>
              <w:numPr>
                <w:ilvl w:val="2"/>
                <w:numId w:val="4"/>
              </w:numPr>
              <w:autoSpaceDE w:val="0"/>
              <w:autoSpaceDN w:val="0"/>
              <w:adjustRightInd w:val="0"/>
              <w:spacing w:after="0"/>
            </w:pPr>
            <w:r>
              <w:t xml:space="preserve">Transceiver calibration due to temperature variation </w:t>
            </w:r>
          </w:p>
          <w:p>
            <w:pPr>
              <w:numPr>
                <w:ilvl w:val="2"/>
                <w:numId w:val="4"/>
              </w:numPr>
              <w:autoSpaceDE w:val="0"/>
              <w:autoSpaceDN w:val="0"/>
              <w:adjustRightInd w:val="0"/>
              <w:spacing w:after="0"/>
            </w:pPr>
            <w:r>
              <w:t>UE Tx power management</w:t>
            </w:r>
          </w:p>
          <w:p>
            <w:pPr>
              <w:numPr>
                <w:ilvl w:val="2"/>
                <w:numId w:val="4"/>
              </w:numPr>
              <w:autoSpaceDE w:val="0"/>
              <w:autoSpaceDN w:val="0"/>
              <w:adjustRightInd w:val="0"/>
              <w:spacing w:after="0"/>
            </w:pPr>
            <w:r>
              <w:t>Others self-calibration and monitoring are not precluded</w:t>
            </w:r>
          </w:p>
          <w:p>
            <w:pPr>
              <w:numPr>
                <w:ilvl w:val="1"/>
                <w:numId w:val="4"/>
              </w:numPr>
              <w:autoSpaceDE w:val="0"/>
              <w:autoSpaceDN w:val="0"/>
              <w:adjustRightInd w:val="0"/>
              <w:spacing w:after="0"/>
              <w:rPr>
                <w:rFonts w:asciiTheme="minorHAnsi" w:hAnsiTheme="minorHAnsi"/>
                <w:sz w:val="22"/>
                <w:szCs w:val="22"/>
                <w:lang w:val="en-US"/>
              </w:rPr>
            </w:pPr>
            <w:r>
              <w:rPr>
                <w:b/>
                <w:bCs/>
              </w:rPr>
              <w:t>Phase 1:</w:t>
            </w:r>
            <w:r>
              <w:t xml:space="preserve"> Study and clearly identify the performance gain over the current baseline (Rel.16 requirements) Study of RF performance evaluation/testability related to UE self-calibration and monitoring. Study network impact of UE emissions during UL gap, if any.</w:t>
            </w:r>
          </w:p>
          <w:p>
            <w:pPr>
              <w:numPr>
                <w:ilvl w:val="1"/>
                <w:numId w:val="4"/>
              </w:numPr>
              <w:autoSpaceDE w:val="0"/>
              <w:autoSpaceDN w:val="0"/>
              <w:adjustRightInd w:val="0"/>
              <w:spacing w:after="0"/>
              <w:rPr>
                <w:rFonts w:asciiTheme="minorHAnsi" w:hAnsiTheme="minorHAnsi"/>
                <w:sz w:val="22"/>
                <w:szCs w:val="22"/>
                <w:lang w:val="en-US"/>
              </w:rPr>
            </w:pPr>
            <w:r>
              <w:rPr>
                <w:rFonts w:ascii="Times New Roman" w:hAnsi="Times New Roman" w:eastAsia="Times New Roman" w:cs="Times New Roman"/>
                <w:b/>
                <w:bCs/>
                <w:sz w:val="20"/>
                <w:szCs w:val="24"/>
                <w:lang w:val="en-US" w:eastAsia="en-US" w:bidi="ar-SA"/>
              </w:rPr>
              <w:t xml:space="preserve">Phase 2: </w:t>
            </w:r>
            <w:r>
              <w:rPr>
                <w:rFonts w:ascii="Times New Roman" w:hAnsi="Times New Roman" w:eastAsia="Times New Roman" w:cs="Times New Roman"/>
                <w:sz w:val="20"/>
                <w:szCs w:val="24"/>
                <w:lang w:val="en-US" w:eastAsia="en-US" w:bidi="ar-SA"/>
              </w:rPr>
              <w:t>Specify the UL gap configuration(s), related UE capability and interruptions, if needed, based on the identified performance gain in Phase 1 and UE fall back behaviour i.e. if gaps are not available for UE requesting gaps.</w:t>
            </w:r>
          </w:p>
        </w:tc>
      </w:tr>
    </w:tbl>
    <w:p>
      <w:pPr>
        <w:pStyle w:val="3"/>
        <w:tabs>
          <w:tab w:val="left" w:pos="226"/>
          <w:tab w:val="left" w:pos="284"/>
          <w:tab w:val="left" w:pos="5103"/>
        </w:tabs>
        <w:snapToGrid w:val="0"/>
        <w:spacing w:before="156" w:beforeLines="50"/>
        <w:rPr>
          <w:rFonts w:hint="eastAsia" w:eastAsia="宋体"/>
          <w:sz w:val="21"/>
          <w:szCs w:val="21"/>
          <w:lang w:val="en-US" w:eastAsia="zh-CN"/>
        </w:rPr>
      </w:pPr>
      <w:r>
        <w:rPr>
          <w:rFonts w:hint="default" w:eastAsia="宋体"/>
          <w:sz w:val="21"/>
          <w:szCs w:val="21"/>
          <w:lang w:val="en-US" w:eastAsia="zh-CN"/>
        </w:rPr>
        <w:t xml:space="preserve">In </w:t>
      </w:r>
      <w:r>
        <w:rPr>
          <w:rFonts w:hint="eastAsia" w:eastAsia="宋体"/>
          <w:sz w:val="21"/>
          <w:szCs w:val="21"/>
          <w:lang w:val="en-US" w:eastAsia="zh-CN"/>
        </w:rPr>
        <w:t>98bis e-meeting, one WF [2] is agreed, the agreements are summaried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rPr>
                <w:rFonts w:hint="default" w:eastAsia="宋体"/>
                <w:b/>
                <w:bCs/>
                <w:sz w:val="21"/>
                <w:szCs w:val="21"/>
                <w:vertAlign w:val="baseline"/>
                <w:lang w:val="en-US" w:eastAsia="zh-CN"/>
              </w:rPr>
            </w:pPr>
            <w:bookmarkStart w:id="2" w:name="OLE_LINK1"/>
            <w:r>
              <w:rPr>
                <w:rFonts w:hint="default" w:eastAsia="宋体"/>
                <w:b/>
                <w:bCs/>
                <w:sz w:val="21"/>
                <w:szCs w:val="21"/>
                <w:vertAlign w:val="baseline"/>
                <w:lang w:val="en-US" w:eastAsia="zh-CN"/>
              </w:rPr>
              <w:t>Tx power management</w:t>
            </w:r>
          </w:p>
          <w:bookmarkEnd w:id="2"/>
          <w:p>
            <w:pPr>
              <w:numPr>
                <w:ilvl w:val="0"/>
                <w:numId w:val="0"/>
              </w:numPr>
              <w:autoSpaceDE w:val="0"/>
              <w:autoSpaceDN w:val="0"/>
              <w:adjustRightInd w:val="0"/>
              <w:spacing w:after="0"/>
              <w:rPr>
                <w:rFonts w:hint="default" w:eastAsia="宋体"/>
                <w:sz w:val="21"/>
                <w:szCs w:val="21"/>
                <w:vertAlign w:val="baseline"/>
                <w:lang w:val="en-US" w:eastAsia="zh-CN"/>
              </w:rPr>
            </w:pPr>
            <w:r>
              <w:rPr>
                <w:rFonts w:hint="default" w:eastAsia="宋体"/>
                <w:sz w:val="21"/>
                <w:szCs w:val="21"/>
                <w:vertAlign w:val="baseline"/>
                <w:lang w:val="en-US" w:eastAsia="zh-CN"/>
              </w:rPr>
              <w:t>Agreements: Based on the discussions and inputs from interested companies, phase I related study for UE power/coverage enhancement with body proximity sensing can be completed and Phase II work can start from RAN4#99e. Based on WID, the scope of phase II include</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eastAsia="宋体"/>
                <w:sz w:val="21"/>
                <w:szCs w:val="21"/>
                <w:vertAlign w:val="baseline"/>
                <w:lang w:val="en-US" w:eastAsia="zh-CN"/>
              </w:rPr>
            </w:pPr>
            <w:r>
              <w:rPr>
                <w:rFonts w:hint="default" w:ascii="Times New Roman" w:hAnsi="Times New Roman" w:cs="Times New Roman"/>
                <w:sz w:val="20"/>
                <w:szCs w:val="20"/>
                <w:lang w:val="en-US" w:eastAsia="zh-CN"/>
              </w:rPr>
              <w:t>Only type 1 gap is considered (all UE RF requirements will apply)</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eastAsia="宋体"/>
                <w:i/>
                <w:iCs/>
                <w:sz w:val="21"/>
                <w:szCs w:val="21"/>
                <w:vertAlign w:val="baseline"/>
                <w:lang w:val="en-US" w:eastAsia="zh-CN"/>
              </w:rPr>
            </w:pPr>
            <w:r>
              <w:rPr>
                <w:rFonts w:hint="default" w:ascii="Times New Roman" w:hAnsi="Times New Roman" w:cs="Times New Roman"/>
                <w:sz w:val="20"/>
                <w:szCs w:val="20"/>
                <w:lang w:val="en-US" w:eastAsia="zh-CN"/>
              </w:rPr>
              <w:t>Specify the UL gap configuration(s) and requirements</w:t>
            </w:r>
            <w:r>
              <w:rPr>
                <w:rFonts w:hint="eastAsia" w:eastAsia="宋体"/>
                <w:sz w:val="21"/>
                <w:szCs w:val="21"/>
                <w:vertAlign w:val="baseline"/>
                <w:lang w:val="en-US" w:eastAsia="zh-CN"/>
              </w:rPr>
              <w:t xml:space="preserve">  </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eastAsia="宋体"/>
                <w:i/>
                <w:iCs/>
                <w:sz w:val="21"/>
                <w:szCs w:val="21"/>
                <w:vertAlign w:val="baseline"/>
                <w:lang w:val="en-US" w:eastAsia="zh-CN"/>
              </w:rPr>
            </w:pPr>
            <w:r>
              <w:rPr>
                <w:rFonts w:hint="default" w:ascii="Times New Roman" w:hAnsi="Times New Roman" w:cs="Times New Roman"/>
                <w:sz w:val="20"/>
                <w:szCs w:val="20"/>
                <w:lang w:val="en-US" w:eastAsia="zh-CN"/>
              </w:rPr>
              <w:t>Gap overhead</w:t>
            </w:r>
            <w:bookmarkStart w:id="3" w:name="OLE_LINK3"/>
            <w:r>
              <w:rPr>
                <w:rFonts w:hint="default" w:ascii="Times New Roman" w:hAnsi="Times New Roman" w:cs="Times New Roman"/>
                <w:sz w:val="20"/>
                <w:szCs w:val="20"/>
                <w:lang w:val="en-US" w:eastAsia="zh-CN"/>
              </w:rPr>
              <w:t xml:space="preserve"> should be jointly decided with a good balance of the requirementperformance gains</w:t>
            </w:r>
            <w:bookmarkEnd w:id="3"/>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obtained in terms of P-MPR reduction.</w:t>
            </w:r>
            <w:r>
              <w:rPr>
                <w:rFonts w:hint="default" w:eastAsia="宋体"/>
                <w:i/>
                <w:iCs/>
                <w:sz w:val="21"/>
                <w:szCs w:val="21"/>
                <w:vertAlign w:val="baseline"/>
                <w:lang w:val="en-US" w:eastAsia="zh-CN"/>
              </w:rPr>
              <w:t xml:space="preserve">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eastAsia="宋体"/>
                <w:sz w:val="21"/>
                <w:szCs w:val="21"/>
                <w:vertAlign w:val="baseline"/>
                <w:lang w:val="en-US" w:eastAsia="zh-CN"/>
              </w:rPr>
            </w:pPr>
            <w:r>
              <w:rPr>
                <w:rFonts w:hint="default" w:ascii="Times New Roman" w:hAnsi="Times New Roman" w:cs="Times New Roman"/>
                <w:sz w:val="20"/>
                <w:szCs w:val="20"/>
                <w:lang w:val="en-US" w:eastAsia="zh-CN"/>
              </w:rPr>
              <w:t>Specify related UE capability(ies) once requirements are clear</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FFS more details on how to design the capability(ies), including FFS on mutual signalling method using</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720" w:left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one-bit RRC flag from BS(s) and capability from UE(s) for the UL gap feature.</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eastAsia="宋体"/>
                <w:sz w:val="21"/>
                <w:szCs w:val="21"/>
                <w:vertAlign w:val="baseline"/>
                <w:lang w:val="en-US" w:eastAsia="zh-CN"/>
              </w:rPr>
            </w:pPr>
            <w:r>
              <w:rPr>
                <w:rFonts w:hint="default" w:ascii="Times New Roman" w:hAnsi="Times New Roman" w:cs="Times New Roman"/>
                <w:sz w:val="20"/>
                <w:szCs w:val="20"/>
                <w:lang w:val="en-US" w:eastAsia="zh-CN"/>
              </w:rPr>
              <w:t>Specify the related requirements and test case(s) and/or , if feasible,  to ensure that the performance gains are obtained from the introduction of UL gaps for proximity sensing</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existing FR2 requirements won’t be impacted </w:t>
            </w:r>
          </w:p>
          <w:p>
            <w:pPr>
              <w:numPr>
                <w:ilvl w:val="0"/>
                <w:numId w:val="0"/>
              </w:numPr>
              <w:autoSpaceDE w:val="0"/>
              <w:autoSpaceDN w:val="0"/>
              <w:adjustRightInd w:val="0"/>
              <w:spacing w:after="0"/>
              <w:rPr>
                <w:rFonts w:hint="default" w:eastAsia="宋体"/>
                <w:b/>
                <w:bCs/>
                <w:sz w:val="21"/>
                <w:szCs w:val="21"/>
                <w:vertAlign w:val="baseline"/>
                <w:lang w:val="en-US" w:eastAsia="zh-CN"/>
              </w:rPr>
            </w:pPr>
            <w:r>
              <w:rPr>
                <w:rFonts w:hint="default" w:eastAsia="宋体"/>
                <w:b/>
                <w:bCs/>
                <w:sz w:val="21"/>
                <w:szCs w:val="21"/>
                <w:vertAlign w:val="baseline"/>
                <w:lang w:val="en-US" w:eastAsia="zh-CN"/>
              </w:rPr>
              <w:t>Coherent UL MIMO</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Chars="0"/>
              <w:textAlignment w:val="auto"/>
              <w:rPr>
                <w:rFonts w:hint="default" w:eastAsia="宋体"/>
                <w:sz w:val="21"/>
                <w:szCs w:val="21"/>
                <w:vertAlign w:val="baseline"/>
                <w:lang w:val="en-US" w:eastAsia="zh-CN"/>
              </w:rPr>
            </w:pPr>
            <w:r>
              <w:rPr>
                <w:rFonts w:hint="default" w:ascii="Times New Roman" w:hAnsi="Times New Roman" w:cs="Times New Roman"/>
                <w:sz w:val="20"/>
                <w:szCs w:val="20"/>
                <w:lang w:val="en-US" w:eastAsia="zh-CN"/>
              </w:rPr>
              <w:t xml:space="preserve">Further study in phase I is needed to focus on: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eastAsia="宋体"/>
                <w:sz w:val="21"/>
                <w:szCs w:val="21"/>
                <w:vertAlign w:val="baseline"/>
                <w:lang w:val="en-US" w:eastAsia="zh-CN"/>
              </w:rPr>
            </w:pPr>
            <w:r>
              <w:rPr>
                <w:rFonts w:hint="default" w:ascii="Times New Roman" w:hAnsi="Times New Roman" w:cs="Times New Roman"/>
                <w:sz w:val="20"/>
                <w:szCs w:val="20"/>
                <w:lang w:val="en-US" w:eastAsia="zh-CN"/>
              </w:rPr>
              <w:t xml:space="preserve">Target is to improve current UE RF requirements. Performance evaluation should focus on the testable improvements with and without gap (R16 baseline). </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R16 baseline should be the performance requirements defined in current spec, and the assumption behind is that UE has no UL gap for calibration.</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eastAsia="宋体"/>
                <w:sz w:val="21"/>
                <w:szCs w:val="21"/>
                <w:vertAlign w:val="baseline"/>
                <w:lang w:val="en-US" w:eastAsia="zh-CN"/>
              </w:rPr>
            </w:pPr>
            <w:r>
              <w:rPr>
                <w:rFonts w:hint="default" w:ascii="Times New Roman" w:hAnsi="Times New Roman" w:cs="Times New Roman"/>
                <w:sz w:val="20"/>
                <w:szCs w:val="20"/>
                <w:lang w:val="en-US" w:eastAsia="zh-CN"/>
              </w:rPr>
              <w:t>Performance metrics to be clearly identified</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eastAsia="宋体"/>
                <w:sz w:val="21"/>
                <w:szCs w:val="21"/>
                <w:vertAlign w:val="baseline"/>
                <w:lang w:val="en-US" w:eastAsia="zh-CN"/>
              </w:rPr>
            </w:pPr>
            <w:r>
              <w:rPr>
                <w:rFonts w:hint="default" w:ascii="Times New Roman" w:hAnsi="Times New Roman" w:cs="Times New Roman"/>
                <w:sz w:val="20"/>
                <w:szCs w:val="20"/>
                <w:lang w:val="en-US" w:eastAsia="zh-CN"/>
              </w:rPr>
              <w:t>The gain needs to be obtained in UE requirements</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eastAsia="宋体"/>
                <w:sz w:val="21"/>
                <w:szCs w:val="21"/>
                <w:vertAlign w:val="baseline"/>
                <w:lang w:val="en-US" w:eastAsia="zh-CN"/>
              </w:rPr>
            </w:pPr>
            <w:r>
              <w:rPr>
                <w:rFonts w:hint="default" w:ascii="Times New Roman" w:hAnsi="Times New Roman" w:cs="Times New Roman"/>
                <w:sz w:val="20"/>
                <w:szCs w:val="20"/>
                <w:lang w:val="en-US" w:eastAsia="zh-CN"/>
              </w:rPr>
              <w:t xml:space="preserve">NW and system impacts related evaluation include the impact of scheduling restriction, UL overhead (e.g. gap length, periodicity) and the potential UL interference when calibration is performing.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eastAsia="宋体"/>
                <w:sz w:val="21"/>
                <w:szCs w:val="21"/>
                <w:vertAlign w:val="baseline"/>
                <w:lang w:val="en-US" w:eastAsia="zh-CN"/>
              </w:rPr>
            </w:pPr>
            <w:r>
              <w:rPr>
                <w:rFonts w:hint="default" w:ascii="Times New Roman" w:hAnsi="Times New Roman" w:cs="Times New Roman"/>
                <w:sz w:val="20"/>
                <w:szCs w:val="20"/>
                <w:lang w:val="en-US" w:eastAsia="zh-CN"/>
              </w:rPr>
              <w:t xml:space="preserve">How the UE will use UL gap to achieve the gain. </w:t>
            </w:r>
          </w:p>
        </w:tc>
      </w:tr>
    </w:tbl>
    <w:p>
      <w:pPr>
        <w:pStyle w:val="3"/>
        <w:tabs>
          <w:tab w:val="left" w:pos="226"/>
          <w:tab w:val="left" w:pos="284"/>
          <w:tab w:val="left" w:pos="5103"/>
        </w:tabs>
        <w:snapToGrid w:val="0"/>
        <w:spacing w:before="156" w:beforeLines="50"/>
        <w:rPr>
          <w:rFonts w:hint="default" w:eastAsia="宋体"/>
          <w:sz w:val="21"/>
          <w:szCs w:val="21"/>
          <w:lang w:val="en-US" w:eastAsia="zh-CN"/>
        </w:rPr>
      </w:pPr>
      <w:r>
        <w:rPr>
          <w:rFonts w:hint="eastAsia" w:eastAsia="宋体"/>
          <w:sz w:val="21"/>
          <w:szCs w:val="21"/>
          <w:lang w:val="en-US" w:eastAsia="zh-CN"/>
        </w:rPr>
        <w:t>According to the conclusions achieved during 98bis e-meeting, the use case of Tx power management can step into Phase II from 99 e-meeting, and the scope of Phase II has been determined. In this contribution, we give some discussion based on the scope. For the use case of Coherent UL MIMO, further study in</w:t>
      </w:r>
      <w:r>
        <w:rPr>
          <w:rFonts w:hint="default" w:eastAsia="宋体"/>
          <w:sz w:val="21"/>
          <w:szCs w:val="21"/>
          <w:vertAlign w:val="baseline"/>
          <w:lang w:val="en-US" w:eastAsia="zh-CN"/>
        </w:rPr>
        <w:t xml:space="preserve"> phase I</w:t>
      </w:r>
      <w:r>
        <w:rPr>
          <w:rFonts w:hint="eastAsia" w:eastAsia="宋体"/>
          <w:sz w:val="21"/>
          <w:szCs w:val="21"/>
          <w:vertAlign w:val="baseline"/>
          <w:lang w:val="en-US" w:eastAsia="zh-CN"/>
        </w:rPr>
        <w:t xml:space="preserve"> is still needed. We provide some of our opinions for this use case.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pStyle w:val="4"/>
        <w:bidi w:val="0"/>
        <w:rPr>
          <w:rFonts w:hint="eastAsia"/>
          <w:sz w:val="28"/>
          <w:szCs w:val="28"/>
          <w:lang w:val="en-US" w:eastAsia="zh-CN"/>
        </w:rPr>
      </w:pPr>
      <w:r>
        <w:rPr>
          <w:rFonts w:hint="eastAsia"/>
          <w:sz w:val="28"/>
          <w:szCs w:val="28"/>
          <w:lang w:val="en-US" w:eastAsia="zh-CN"/>
        </w:rPr>
        <w:t>2.1 Tx power management</w:t>
      </w:r>
    </w:p>
    <w:p>
      <w:pPr>
        <w:pStyle w:val="3"/>
        <w:rPr>
          <w:rFonts w:hint="eastAsia" w:eastAsia="宋体"/>
          <w:b/>
          <w:bCs/>
          <w:sz w:val="21"/>
          <w:szCs w:val="21"/>
          <w:lang w:val="en-US" w:eastAsia="zh-CN"/>
        </w:rPr>
      </w:pPr>
      <w:r>
        <w:rPr>
          <w:rFonts w:hint="eastAsia" w:eastAsia="宋体"/>
          <w:b/>
          <w:bCs/>
          <w:sz w:val="21"/>
          <w:szCs w:val="21"/>
          <w:lang w:val="en-US" w:eastAsia="zh-CN"/>
        </w:rPr>
        <w:t>UL gap configuration</w:t>
      </w:r>
    </w:p>
    <w:p>
      <w:pPr>
        <w:pStyle w:val="3"/>
        <w:rPr>
          <w:lang w:val="en-US"/>
        </w:rPr>
      </w:pPr>
      <w:r>
        <w:rPr>
          <w:rFonts w:hint="eastAsia" w:eastAsia="宋体"/>
          <w:sz w:val="21"/>
          <w:szCs w:val="21"/>
          <w:lang w:val="en-US" w:eastAsia="zh-CN"/>
        </w:rPr>
        <w:t>Based on the agreements in 98bis e-meeting, for Tx power management use case, Type2 UL gap is precluded, only Type1 UL gap is supported. Further more, UL gap overhead</w:t>
      </w:r>
      <w:r>
        <w:rPr>
          <w:rFonts w:hint="default" w:eastAsia="宋体"/>
          <w:sz w:val="21"/>
          <w:szCs w:val="21"/>
          <w:vertAlign w:val="baseline"/>
          <w:lang w:val="en-US" w:eastAsia="zh-CN"/>
        </w:rPr>
        <w:t xml:space="preserve"> should be jointly decided with</w:t>
      </w:r>
      <w:r>
        <w:rPr>
          <w:rFonts w:hint="default" w:eastAsia="宋体"/>
          <w:i/>
          <w:iCs/>
          <w:sz w:val="21"/>
          <w:szCs w:val="21"/>
          <w:vertAlign w:val="baseline"/>
          <w:lang w:val="en-US" w:eastAsia="zh-CN"/>
        </w:rPr>
        <w:t xml:space="preserve"> </w:t>
      </w:r>
      <w:r>
        <w:rPr>
          <w:rFonts w:hint="default" w:eastAsia="宋体"/>
          <w:sz w:val="21"/>
          <w:szCs w:val="21"/>
          <w:lang w:val="en-US" w:eastAsia="zh-CN"/>
        </w:rPr>
        <w:t>a good balance of the requirement</w:t>
      </w:r>
      <w:r>
        <w:rPr>
          <w:rFonts w:hint="eastAsia" w:eastAsia="宋体"/>
          <w:sz w:val="21"/>
          <w:szCs w:val="21"/>
          <w:lang w:val="en-US" w:eastAsia="zh-CN"/>
        </w:rPr>
        <w:t xml:space="preserve"> </w:t>
      </w:r>
      <w:r>
        <w:rPr>
          <w:rFonts w:hint="default" w:eastAsia="宋体"/>
          <w:sz w:val="21"/>
          <w:szCs w:val="21"/>
          <w:lang w:val="en-US" w:eastAsia="zh-CN"/>
        </w:rPr>
        <w:t>performance gains</w:t>
      </w:r>
      <w:r>
        <w:rPr>
          <w:rFonts w:hint="eastAsia" w:eastAsia="宋体"/>
          <w:sz w:val="21"/>
          <w:szCs w:val="21"/>
          <w:lang w:val="en-US" w:eastAsia="zh-CN"/>
        </w:rPr>
        <w:t>.</w:t>
      </w:r>
      <w:r>
        <w:rPr>
          <w:rFonts w:hint="eastAsia" w:eastAsia="宋体"/>
          <w:i/>
          <w:iCs/>
          <w:sz w:val="21"/>
          <w:szCs w:val="21"/>
          <w:vertAlign w:val="baseline"/>
          <w:lang w:val="en-US" w:eastAsia="zh-CN"/>
        </w:rPr>
        <w:t xml:space="preserve"> </w:t>
      </w:r>
      <w:bookmarkStart w:id="4" w:name="OLE_LINK6"/>
      <w:r>
        <w:rPr>
          <w:rFonts w:hint="eastAsia" w:eastAsia="宋体"/>
          <w:i w:val="0"/>
          <w:iCs w:val="0"/>
          <w:sz w:val="21"/>
          <w:szCs w:val="21"/>
          <w:vertAlign w:val="baseline"/>
          <w:lang w:val="en-US" w:eastAsia="zh-CN"/>
        </w:rPr>
        <w:t>In 98 meting, a range of 0.25% - 5% UL gap overhead was considered for evaluation purpose</w:t>
      </w:r>
      <w:bookmarkEnd w:id="4"/>
      <w:r>
        <w:rPr>
          <w:rFonts w:hint="eastAsia" w:eastAsia="宋体"/>
          <w:i w:val="0"/>
          <w:iCs w:val="0"/>
          <w:sz w:val="21"/>
          <w:szCs w:val="21"/>
          <w:vertAlign w:val="baseline"/>
          <w:lang w:val="en-US" w:eastAsia="zh-CN"/>
        </w:rPr>
        <w:t xml:space="preserve">, where the UL gap overhead is defined as the duration of UL gap over its periodicity. According to the analysis in [3], take </w:t>
      </w:r>
      <w:r>
        <w:rPr>
          <w:lang w:val="en-US"/>
        </w:rPr>
        <w:t>a frame structure DDDSU in FR2 numerology 3 (i.e. 120 kHz SCS)</w:t>
      </w:r>
      <w:r>
        <w:rPr>
          <w:rFonts w:hint="eastAsia" w:eastAsia="宋体"/>
          <w:lang w:val="en-US" w:eastAsia="zh-CN"/>
        </w:rPr>
        <w:t xml:space="preserve"> as example, </w:t>
      </w:r>
      <w:r>
        <w:rPr>
          <w:lang w:val="en-US"/>
        </w:rPr>
        <w:t>UL gaps with a</w:t>
      </w:r>
      <w:r>
        <w:rPr>
          <w:rFonts w:hint="eastAsia" w:eastAsia="宋体"/>
          <w:lang w:val="en-US" w:eastAsia="zh-CN"/>
        </w:rPr>
        <w:t>n</w:t>
      </w:r>
      <w:r>
        <w:rPr>
          <w:lang w:val="en-US"/>
        </w:rPr>
        <w:t xml:space="preserve"> </w:t>
      </w:r>
      <w:r>
        <w:rPr>
          <w:rFonts w:hint="eastAsia" w:eastAsia="宋体"/>
          <w:lang w:val="en-US" w:eastAsia="zh-CN"/>
        </w:rPr>
        <w:t xml:space="preserve">overhead </w:t>
      </w:r>
      <w:r>
        <w:rPr>
          <w:lang w:val="en-US"/>
        </w:rPr>
        <w:t>of 5% correspond to 1 slot every 2.5 ms which may have be a significant impact in system level performance. Instead, MPE power back-off is averaged over few seconds.</w:t>
      </w:r>
      <w:r>
        <w:rPr>
          <w:rFonts w:hint="eastAsia" w:eastAsia="宋体"/>
          <w:lang w:val="en-US" w:eastAsia="zh-CN"/>
        </w:rPr>
        <w:t xml:space="preserve"> </w:t>
      </w:r>
      <w:r>
        <w:rPr>
          <w:lang w:val="en-US"/>
        </w:rPr>
        <w:t xml:space="preserve">Based on the analysis on system level performance of the periodicity of UL gaps as well as the need for MPE P-MPR adjustments, it would be beneficial reduce the </w:t>
      </w:r>
      <w:r>
        <w:rPr>
          <w:rFonts w:hint="eastAsia" w:eastAsia="宋体"/>
          <w:lang w:val="en-US" w:eastAsia="zh-CN"/>
        </w:rPr>
        <w:t xml:space="preserve">UL gap overhead </w:t>
      </w:r>
      <w:r>
        <w:rPr>
          <w:lang w:val="en-US"/>
        </w:rPr>
        <w:t>to e.g. 0.05% - 0.125%.</w:t>
      </w:r>
    </w:p>
    <w:p>
      <w:pPr>
        <w:pStyle w:val="3"/>
        <w:rPr>
          <w:rFonts w:hint="eastAsia" w:eastAsia="宋体"/>
          <w:lang w:val="en-US" w:eastAsia="zh-CN"/>
        </w:rPr>
      </w:pPr>
      <w:r>
        <w:rPr>
          <w:rFonts w:hint="eastAsia" w:eastAsia="宋体"/>
          <w:lang w:val="en-US" w:eastAsia="zh-CN"/>
        </w:rPr>
        <w:t>So it should be noted that the assumption of the range of 0.25% - 5% UL gap overhead needs to be updated, such as update to 0.05% - 0.125%.</w:t>
      </w:r>
    </w:p>
    <w:p>
      <w:pPr>
        <w:pStyle w:val="3"/>
        <w:tabs>
          <w:tab w:val="left" w:pos="226"/>
          <w:tab w:val="left" w:pos="284"/>
          <w:tab w:val="left" w:pos="5103"/>
        </w:tabs>
        <w:snapToGrid w:val="0"/>
        <w:rPr>
          <w:rFonts w:hint="eastAsia" w:eastAsia="宋体"/>
          <w:b/>
          <w:bCs/>
          <w:sz w:val="21"/>
          <w:szCs w:val="21"/>
          <w:highlight w:val="none"/>
          <w:lang w:val="en-US" w:eastAsia="zh-CN"/>
        </w:rPr>
      </w:pPr>
      <w:r>
        <w:rPr>
          <w:rFonts w:hint="eastAsia" w:eastAsia="宋体"/>
          <w:b/>
          <w:bCs/>
          <w:sz w:val="21"/>
          <w:szCs w:val="21"/>
          <w:highlight w:val="none"/>
          <w:lang w:val="en-US" w:eastAsia="zh-CN"/>
        </w:rPr>
        <w:t>Proposal</w:t>
      </w:r>
      <w:r>
        <w:rPr>
          <w:rFonts w:eastAsia="宋体"/>
          <w:b/>
          <w:bCs/>
          <w:sz w:val="21"/>
          <w:szCs w:val="21"/>
          <w:highlight w:val="none"/>
          <w:lang w:val="en-GB" w:eastAsia="zh-CN"/>
        </w:rPr>
        <w:t xml:space="preserve"> 1:</w:t>
      </w:r>
      <w:r>
        <w:rPr>
          <w:rFonts w:hint="eastAsia" w:eastAsia="宋体"/>
          <w:b/>
          <w:bCs/>
          <w:sz w:val="21"/>
          <w:szCs w:val="21"/>
          <w:highlight w:val="none"/>
          <w:lang w:val="en-US" w:eastAsia="zh-CN"/>
        </w:rPr>
        <w:t xml:space="preserve"> For Type 1 UL gap, RAN4 needs to further check the UL gap overhead. </w:t>
      </w:r>
    </w:p>
    <w:p>
      <w:pPr>
        <w:pStyle w:val="3"/>
        <w:tabs>
          <w:tab w:val="left" w:pos="226"/>
          <w:tab w:val="left" w:pos="284"/>
          <w:tab w:val="left" w:pos="5103"/>
        </w:tabs>
        <w:snapToGrid w:val="0"/>
        <w:rPr>
          <w:rFonts w:hint="default" w:eastAsia="宋体"/>
          <w:b/>
          <w:bCs/>
          <w:sz w:val="21"/>
          <w:szCs w:val="21"/>
          <w:highlight w:val="none"/>
          <w:lang w:val="en-US" w:eastAsia="zh-CN"/>
        </w:rPr>
      </w:pPr>
    </w:p>
    <w:p>
      <w:pPr>
        <w:pStyle w:val="3"/>
        <w:rPr>
          <w:rFonts w:hint="eastAsia" w:eastAsia="宋体"/>
          <w:b/>
          <w:bCs/>
          <w:sz w:val="21"/>
          <w:szCs w:val="21"/>
          <w:lang w:val="en-US" w:eastAsia="zh-CN"/>
        </w:rPr>
      </w:pPr>
      <w:r>
        <w:rPr>
          <w:rFonts w:hint="eastAsia" w:eastAsia="宋体"/>
          <w:b/>
          <w:bCs/>
          <w:sz w:val="21"/>
          <w:szCs w:val="21"/>
          <w:lang w:val="en-US" w:eastAsia="zh-CN"/>
        </w:rPr>
        <w:t>Requirements improvement</w:t>
      </w:r>
    </w:p>
    <w:p>
      <w:pPr>
        <w:pStyle w:val="3"/>
        <w:rPr>
          <w:rFonts w:hint="eastAsia" w:eastAsia="宋体"/>
          <w:sz w:val="21"/>
          <w:szCs w:val="21"/>
          <w:highlight w:val="none"/>
          <w:lang w:val="en-US" w:eastAsia="zh-CN"/>
        </w:rPr>
      </w:pPr>
      <w:r>
        <w:rPr>
          <w:rFonts w:hint="eastAsia" w:eastAsia="宋体"/>
          <w:sz w:val="21"/>
          <w:szCs w:val="21"/>
          <w:highlight w:val="none"/>
          <w:lang w:val="en-US" w:eastAsia="zh-CN"/>
        </w:rPr>
        <w:t xml:space="preserve">To allow the UE to perform self-calibration on the configured UL gap at the expense of UL scheduling flexibility, it is necessary to consider how to fully convert the gain of UE self-calibration into the improvement of spectrum efficiency, that is also why many companies are so concerned about the performance evaluation. In our opinion, the performance evaluation is one aspect and another point of consideration is to improve the requirements, so that the gain of self-calibration on UL gap can be reflected in the requirements. </w:t>
      </w:r>
    </w:p>
    <w:p>
      <w:pPr>
        <w:pStyle w:val="3"/>
        <w:rPr>
          <w:rFonts w:hint="default" w:eastAsia="宋体"/>
          <w:sz w:val="21"/>
          <w:szCs w:val="21"/>
          <w:highlight w:val="none"/>
          <w:lang w:val="en-US" w:eastAsia="zh-CN"/>
        </w:rPr>
      </w:pPr>
      <w:r>
        <w:rPr>
          <w:rFonts w:hint="eastAsia" w:eastAsia="宋体"/>
          <w:sz w:val="21"/>
          <w:szCs w:val="21"/>
          <w:highlight w:val="none"/>
          <w:lang w:val="en-US" w:eastAsia="zh-CN"/>
        </w:rPr>
        <w:t>It is very clear that the performance gain in Tx power management use case mainly comes from Body Proximity Sensor(BPS). Once a UE is capable of accurate BPS, dynamic and accurate P-MPR can be envisioned to improve MPE limitations on UE Tx power, which leads to performance gain. However in Rel-16, there is no P-MPR requirement, so we suggest to introduce a P-MPR or P-MPR reduction requirement so as to embody the performance gain from self-calibration in UL gap.</w:t>
      </w:r>
    </w:p>
    <w:p>
      <w:pPr>
        <w:pStyle w:val="3"/>
        <w:rPr>
          <w:rFonts w:hint="default"/>
          <w:lang w:val="en-US" w:eastAsia="zh-CN"/>
        </w:rPr>
      </w:pPr>
      <w:r>
        <w:rPr>
          <w:rFonts w:hint="eastAsia" w:eastAsia="宋体"/>
          <w:b/>
          <w:bCs/>
          <w:sz w:val="21"/>
          <w:szCs w:val="21"/>
          <w:highlight w:val="none"/>
          <w:lang w:val="en-US" w:eastAsia="zh-CN"/>
        </w:rPr>
        <w:t>Proposal</w:t>
      </w:r>
      <w:r>
        <w:rPr>
          <w:rFonts w:hint="eastAsia" w:ascii="Times New Roman" w:hAnsi="Times New Roman" w:eastAsia="宋体" w:cs="Times New Roman"/>
          <w:b/>
          <w:bCs/>
          <w:sz w:val="21"/>
          <w:szCs w:val="21"/>
          <w:highlight w:val="none"/>
          <w:lang w:val="en-US" w:eastAsia="zh-CN" w:bidi="ar-SA"/>
        </w:rPr>
        <w:t xml:space="preserve"> </w:t>
      </w:r>
      <w:r>
        <w:rPr>
          <w:rFonts w:hint="eastAsia" w:eastAsia="宋体" w:cs="Times New Roman"/>
          <w:b/>
          <w:bCs/>
          <w:sz w:val="21"/>
          <w:szCs w:val="21"/>
          <w:highlight w:val="none"/>
          <w:lang w:val="en-US" w:eastAsia="zh-CN" w:bidi="ar-SA"/>
        </w:rPr>
        <w:t>2</w:t>
      </w:r>
      <w:r>
        <w:rPr>
          <w:rFonts w:hint="eastAsia" w:ascii="Times New Roman" w:hAnsi="Times New Roman" w:eastAsia="宋体" w:cs="Times New Roman"/>
          <w:b/>
          <w:bCs/>
          <w:sz w:val="21"/>
          <w:szCs w:val="21"/>
          <w:highlight w:val="none"/>
          <w:lang w:val="en-US" w:eastAsia="zh-CN" w:bidi="ar-SA"/>
        </w:rPr>
        <w:t>:</w:t>
      </w:r>
      <w:r>
        <w:rPr>
          <w:rFonts w:hint="eastAsia" w:eastAsia="宋体" w:cs="Times New Roman"/>
          <w:b/>
          <w:bCs/>
          <w:sz w:val="21"/>
          <w:szCs w:val="21"/>
          <w:highlight w:val="none"/>
          <w:lang w:val="en-US" w:eastAsia="zh-CN" w:bidi="ar-SA"/>
        </w:rPr>
        <w:t xml:space="preserve"> The performance gain of self-calibration in UL gap should be reflected into requirement improvement, such as P-MPR or P-MPR reduction requirement.</w:t>
      </w:r>
      <w:r>
        <w:rPr>
          <w:rFonts w:hint="eastAsia" w:eastAsia="宋体"/>
          <w:sz w:val="21"/>
          <w:szCs w:val="21"/>
          <w:lang w:val="en-US" w:eastAsia="zh-CN"/>
        </w:rPr>
        <w:t xml:space="preserve"> </w:t>
      </w:r>
    </w:p>
    <w:p>
      <w:pPr>
        <w:pStyle w:val="3"/>
        <w:tabs>
          <w:tab w:val="left" w:pos="226"/>
          <w:tab w:val="left" w:pos="284"/>
          <w:tab w:val="left" w:pos="5103"/>
        </w:tabs>
        <w:snapToGrid w:val="0"/>
        <w:rPr>
          <w:rFonts w:hint="default" w:eastAsia="宋体"/>
          <w:sz w:val="21"/>
          <w:szCs w:val="21"/>
          <w:lang w:val="en-US" w:eastAsia="zh-CN"/>
        </w:rPr>
      </w:pPr>
    </w:p>
    <w:p>
      <w:pPr>
        <w:pStyle w:val="4"/>
        <w:bidi w:val="0"/>
        <w:rPr>
          <w:rFonts w:hint="eastAsia"/>
          <w:sz w:val="28"/>
          <w:szCs w:val="28"/>
          <w:lang w:val="en-US" w:eastAsia="zh-CN"/>
        </w:rPr>
      </w:pPr>
      <w:r>
        <w:rPr>
          <w:rFonts w:hint="eastAsia"/>
          <w:sz w:val="28"/>
          <w:szCs w:val="28"/>
          <w:lang w:val="en-US" w:eastAsia="zh-CN"/>
        </w:rPr>
        <w:t>2.2 Coherent UL MIMO</w:t>
      </w:r>
    </w:p>
    <w:p>
      <w:pPr>
        <w:pStyle w:val="3"/>
        <w:rPr>
          <w:rFonts w:hint="default"/>
          <w:lang w:val="en-US" w:eastAsia="zh-CN"/>
        </w:rPr>
      </w:pPr>
      <w:r>
        <w:rPr>
          <w:rFonts w:hint="eastAsia" w:eastAsia="宋体"/>
          <w:b/>
          <w:bCs/>
          <w:sz w:val="21"/>
          <w:szCs w:val="21"/>
          <w:lang w:val="en-US" w:eastAsia="zh-CN"/>
        </w:rPr>
        <w:t>Requirements improvement</w:t>
      </w:r>
    </w:p>
    <w:p>
      <w:pPr>
        <w:pStyle w:val="3"/>
        <w:rPr>
          <w:rFonts w:hint="eastAsia" w:eastAsia="宋体"/>
          <w:sz w:val="21"/>
          <w:szCs w:val="21"/>
          <w:highlight w:val="none"/>
          <w:lang w:val="en-US" w:eastAsia="zh-CN"/>
        </w:rPr>
      </w:pPr>
      <w:r>
        <w:rPr>
          <w:rFonts w:hint="eastAsia" w:eastAsia="宋体"/>
          <w:sz w:val="21"/>
          <w:szCs w:val="21"/>
          <w:highlight w:val="none"/>
          <w:lang w:val="en-US" w:eastAsia="zh-CN"/>
        </w:rPr>
        <w:t>As discussed in [4], average performance gain between coherent codebook subset and non-coherent codebook subset can be up to 30%, so coherent UL MIMO was proposed as another use case of UL gap. If the performance gain can be verified, then how to reflect the performance gain into requirements improvement should be carefully considered.</w:t>
      </w:r>
    </w:p>
    <w:p>
      <w:pPr>
        <w:pStyle w:val="3"/>
        <w:rPr>
          <w:rFonts w:hint="default" w:eastAsia="宋体"/>
          <w:sz w:val="21"/>
          <w:szCs w:val="21"/>
          <w:highlight w:val="none"/>
          <w:lang w:val="en-US" w:eastAsia="zh-CN"/>
        </w:rPr>
      </w:pPr>
      <w:r>
        <w:rPr>
          <w:rFonts w:hint="eastAsia" w:eastAsia="宋体"/>
          <w:sz w:val="21"/>
          <w:szCs w:val="21"/>
          <w:highlight w:val="none"/>
          <w:lang w:val="en-US" w:eastAsia="zh-CN"/>
        </w:rPr>
        <w:t>The current requirements for coherent UL MIMO in Rel-16 are shown as follows.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pStyle w:val="5"/>
              <w:pageBreakBefore w:val="0"/>
              <w:widowControl/>
              <w:numPr>
                <w:ilvl w:val="0"/>
                <w:numId w:val="0"/>
              </w:numPr>
              <w:tabs>
                <w:tab w:val="left" w:pos="397"/>
              </w:tabs>
              <w:kinsoku/>
              <w:wordWrap/>
              <w:overflowPunct/>
              <w:topLinePunct w:val="0"/>
              <w:autoSpaceDE/>
              <w:autoSpaceDN/>
              <w:bidi w:val="0"/>
              <w:adjustRightInd/>
              <w:snapToGrid/>
              <w:spacing w:before="0" w:after="0" w:line="240" w:lineRule="auto"/>
              <w:ind w:left="510" w:hanging="510"/>
              <w:textAlignment w:val="auto"/>
              <w:rPr>
                <w:sz w:val="18"/>
                <w:szCs w:val="22"/>
              </w:rPr>
            </w:pPr>
            <w:bookmarkStart w:id="5" w:name="_Toc53173211"/>
            <w:bookmarkStart w:id="6" w:name="_Toc45889847"/>
            <w:bookmarkStart w:id="7" w:name="_Toc37324324"/>
            <w:bookmarkStart w:id="8" w:name="_Toc36456554"/>
            <w:bookmarkStart w:id="9" w:name="_Toc52197488"/>
            <w:bookmarkStart w:id="10" w:name="_Toc37322918"/>
            <w:bookmarkStart w:id="11" w:name="_Toc29805345"/>
            <w:bookmarkStart w:id="12" w:name="_Toc21340898"/>
            <w:bookmarkStart w:id="13" w:name="_Toc36469652"/>
            <w:bookmarkStart w:id="14" w:name="_Toc53173580"/>
            <w:bookmarkStart w:id="15" w:name="_Toc52196508"/>
            <w:bookmarkStart w:id="16" w:name="_Toc37254061"/>
            <w:bookmarkStart w:id="17" w:name="_Hlk528918230"/>
            <w:r>
              <w:rPr>
                <w:sz w:val="18"/>
                <w:szCs w:val="22"/>
              </w:rPr>
              <w:t>6.4D.4</w:t>
            </w:r>
            <w:r>
              <w:rPr>
                <w:sz w:val="18"/>
                <w:szCs w:val="22"/>
              </w:rPr>
              <w:tab/>
            </w:r>
            <w:r>
              <w:rPr>
                <w:sz w:val="18"/>
                <w:szCs w:val="22"/>
              </w:rPr>
              <w:t xml:space="preserve"> Requirements for coherent UL MIMO</w:t>
            </w:r>
            <w:bookmarkEnd w:id="5"/>
            <w:bookmarkEnd w:id="6"/>
            <w:bookmarkEnd w:id="7"/>
            <w:bookmarkEnd w:id="8"/>
            <w:bookmarkEnd w:id="9"/>
            <w:bookmarkEnd w:id="10"/>
            <w:bookmarkEnd w:id="11"/>
            <w:bookmarkEnd w:id="12"/>
            <w:bookmarkEnd w:id="13"/>
            <w:bookmarkEnd w:id="14"/>
            <w:bookmarkEnd w:id="15"/>
            <w:bookmarkEnd w:id="16"/>
          </w:p>
          <w:p>
            <w:pPr>
              <w:pageBreakBefore w:val="0"/>
              <w:widowControl/>
              <w:kinsoku/>
              <w:wordWrap/>
              <w:overflowPunct/>
              <w:topLinePunct w:val="0"/>
              <w:autoSpaceDE/>
              <w:autoSpaceDN/>
              <w:bidi w:val="0"/>
              <w:adjustRightInd/>
              <w:snapToGrid/>
              <w:spacing w:line="240" w:lineRule="auto"/>
              <w:textAlignment w:val="auto"/>
              <w:rPr>
                <w:sz w:val="18"/>
                <w:szCs w:val="22"/>
              </w:rPr>
            </w:pPr>
            <w:r>
              <w:rPr>
                <w:sz w:val="18"/>
                <w:szCs w:val="22"/>
              </w:rPr>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Pr>
                <w:sz w:val="18"/>
                <w:szCs w:val="22"/>
                <w:lang w:val="en-US"/>
              </w:rPr>
              <w:t>The requirements in Table 6.4D.4-1 apply</w:t>
            </w:r>
            <w:r>
              <w:rPr>
                <w:sz w:val="18"/>
                <w:szCs w:val="22"/>
              </w:rPr>
              <w:t xml:space="preserve"> when the UL transmission power at each physical antenna port is larger than 0 dBm </w:t>
            </w:r>
            <w:r>
              <w:rPr>
                <w:sz w:val="18"/>
                <w:szCs w:val="22"/>
                <w:lang w:val="en-US"/>
              </w:rPr>
              <w:t>for SRS transmission and for the duration of time window</w:t>
            </w:r>
            <w:r>
              <w:rPr>
                <w:sz w:val="18"/>
                <w:szCs w:val="22"/>
              </w:rPr>
              <w:t>. The requirement is verified with the test metric of EIRP (Link=TX Beam peak direction, Meas=Link angle).</w:t>
            </w:r>
          </w:p>
          <w:p>
            <w:pPr>
              <w:pStyle w:val="34"/>
              <w:pageBreakBefore w:val="0"/>
              <w:widowControl/>
              <w:kinsoku/>
              <w:wordWrap/>
              <w:overflowPunct/>
              <w:topLinePunct w:val="0"/>
              <w:autoSpaceDE/>
              <w:autoSpaceDN/>
              <w:bidi w:val="0"/>
              <w:adjustRightInd/>
              <w:snapToGrid/>
              <w:spacing w:before="0" w:after="0" w:line="240" w:lineRule="auto"/>
              <w:textAlignment w:val="auto"/>
              <w:rPr>
                <w:sz w:val="16"/>
                <w:szCs w:val="22"/>
              </w:rPr>
            </w:pPr>
            <w:r>
              <w:rPr>
                <w:sz w:val="16"/>
                <w:szCs w:val="22"/>
              </w:rPr>
              <w:t>Table 6.4D.4-1: Maximum allowable difference of relative phase and power errors in a given slot compared to those measured at last SRS transmitted</w:t>
            </w:r>
          </w:p>
          <w:tbl>
            <w:tblPr>
              <w:tblStyle w:val="1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529"/>
              <w:gridCol w:w="2529"/>
              <w:gridCol w:w="25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7" w:hRule="atLeast"/>
                <w:jc w:val="center"/>
              </w:trPr>
              <w:tc>
                <w:tcPr>
                  <w:tcW w:w="2529" w:type="dxa"/>
                  <w:tcBorders>
                    <w:top w:val="single" w:color="auto" w:sz="4" w:space="0"/>
                    <w:left w:val="single" w:color="auto" w:sz="4" w:space="0"/>
                    <w:bottom w:val="single" w:color="auto" w:sz="4" w:space="0"/>
                    <w:right w:val="single" w:color="auto" w:sz="4" w:space="0"/>
                  </w:tcBorders>
                  <w:noWrap w:val="0"/>
                  <w:vAlign w:val="top"/>
                </w:tcPr>
                <w:p>
                  <w:pPr>
                    <w:pStyle w:val="31"/>
                    <w:pageBreakBefore w:val="0"/>
                    <w:widowControl/>
                    <w:kinsoku/>
                    <w:wordWrap/>
                    <w:overflowPunct/>
                    <w:topLinePunct w:val="0"/>
                    <w:autoSpaceDE/>
                    <w:autoSpaceDN/>
                    <w:bidi w:val="0"/>
                    <w:adjustRightInd/>
                    <w:snapToGrid/>
                    <w:spacing w:line="240" w:lineRule="auto"/>
                    <w:textAlignment w:val="auto"/>
                    <w:rPr>
                      <w:rFonts w:eastAsia="Malgun Gothic"/>
                      <w:sz w:val="16"/>
                      <w:szCs w:val="22"/>
                    </w:rPr>
                  </w:pPr>
                  <w:r>
                    <w:rPr>
                      <w:sz w:val="16"/>
                      <w:szCs w:val="22"/>
                    </w:rPr>
                    <w:t>Difference of relative phase error</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1"/>
                    <w:pageBreakBefore w:val="0"/>
                    <w:widowControl/>
                    <w:kinsoku/>
                    <w:wordWrap/>
                    <w:overflowPunct/>
                    <w:topLinePunct w:val="0"/>
                    <w:autoSpaceDE/>
                    <w:autoSpaceDN/>
                    <w:bidi w:val="0"/>
                    <w:adjustRightInd/>
                    <w:snapToGrid/>
                    <w:spacing w:line="240" w:lineRule="auto"/>
                    <w:textAlignment w:val="auto"/>
                    <w:rPr>
                      <w:rFonts w:eastAsia="Malgun Gothic"/>
                      <w:sz w:val="16"/>
                      <w:szCs w:val="22"/>
                    </w:rPr>
                  </w:pPr>
                  <w:r>
                    <w:rPr>
                      <w:sz w:val="16"/>
                      <w:szCs w:val="22"/>
                    </w:rPr>
                    <w:t>Difference of relative power error</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1"/>
                    <w:pageBreakBefore w:val="0"/>
                    <w:widowControl/>
                    <w:kinsoku/>
                    <w:wordWrap/>
                    <w:overflowPunct/>
                    <w:topLinePunct w:val="0"/>
                    <w:autoSpaceDE/>
                    <w:autoSpaceDN/>
                    <w:bidi w:val="0"/>
                    <w:adjustRightInd/>
                    <w:snapToGrid/>
                    <w:spacing w:line="240" w:lineRule="auto"/>
                    <w:textAlignment w:val="auto"/>
                    <w:rPr>
                      <w:rFonts w:eastAsia="Malgun Gothic"/>
                      <w:sz w:val="16"/>
                      <w:szCs w:val="22"/>
                    </w:rPr>
                  </w:pPr>
                  <w:r>
                    <w:rPr>
                      <w:sz w:val="16"/>
                      <w:szCs w:val="22"/>
                    </w:rPr>
                    <w:t>Time window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87" w:hRule="atLeast"/>
                <w:jc w:val="center"/>
              </w:trPr>
              <w:tc>
                <w:tcPr>
                  <w:tcW w:w="2529" w:type="dxa"/>
                  <w:tcBorders>
                    <w:top w:val="single" w:color="auto" w:sz="4" w:space="0"/>
                    <w:left w:val="single" w:color="auto" w:sz="4" w:space="0"/>
                    <w:bottom w:val="single" w:color="auto" w:sz="4" w:space="0"/>
                    <w:right w:val="single" w:color="auto" w:sz="4" w:space="0"/>
                  </w:tcBorders>
                  <w:noWrap w:val="0"/>
                  <w:vAlign w:val="top"/>
                </w:tcPr>
                <w:p>
                  <w:pPr>
                    <w:pStyle w:val="32"/>
                    <w:pageBreakBefore w:val="0"/>
                    <w:widowControl/>
                    <w:kinsoku/>
                    <w:wordWrap/>
                    <w:overflowPunct/>
                    <w:topLinePunct w:val="0"/>
                    <w:autoSpaceDE/>
                    <w:autoSpaceDN/>
                    <w:bidi w:val="0"/>
                    <w:adjustRightInd/>
                    <w:snapToGrid/>
                    <w:spacing w:line="240" w:lineRule="auto"/>
                    <w:textAlignment w:val="auto"/>
                    <w:rPr>
                      <w:rFonts w:eastAsia="Malgun Gothic"/>
                      <w:sz w:val="16"/>
                      <w:szCs w:val="22"/>
                    </w:rPr>
                  </w:pPr>
                  <w:r>
                    <w:rPr>
                      <w:sz w:val="16"/>
                      <w:szCs w:val="22"/>
                    </w:rPr>
                    <w:t>40 degrees</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2"/>
                    <w:pageBreakBefore w:val="0"/>
                    <w:widowControl/>
                    <w:kinsoku/>
                    <w:wordWrap/>
                    <w:overflowPunct/>
                    <w:topLinePunct w:val="0"/>
                    <w:autoSpaceDE/>
                    <w:autoSpaceDN/>
                    <w:bidi w:val="0"/>
                    <w:adjustRightInd/>
                    <w:snapToGrid/>
                    <w:spacing w:line="240" w:lineRule="auto"/>
                    <w:textAlignment w:val="auto"/>
                    <w:rPr>
                      <w:rFonts w:eastAsia="Malgun Gothic"/>
                      <w:sz w:val="16"/>
                      <w:szCs w:val="22"/>
                    </w:rPr>
                  </w:pPr>
                  <w:r>
                    <w:rPr>
                      <w:sz w:val="16"/>
                      <w:szCs w:val="22"/>
                    </w:rPr>
                    <w:t>4 dB</w:t>
                  </w:r>
                </w:p>
              </w:tc>
              <w:tc>
                <w:tcPr>
                  <w:tcW w:w="2529" w:type="dxa"/>
                  <w:tcBorders>
                    <w:top w:val="single" w:color="auto" w:sz="4" w:space="0"/>
                    <w:left w:val="single" w:color="auto" w:sz="4" w:space="0"/>
                    <w:bottom w:val="single" w:color="auto" w:sz="4" w:space="0"/>
                    <w:right w:val="single" w:color="auto" w:sz="4" w:space="0"/>
                  </w:tcBorders>
                  <w:noWrap w:val="0"/>
                  <w:vAlign w:val="top"/>
                </w:tcPr>
                <w:p>
                  <w:pPr>
                    <w:pStyle w:val="32"/>
                    <w:pageBreakBefore w:val="0"/>
                    <w:widowControl/>
                    <w:kinsoku/>
                    <w:wordWrap/>
                    <w:overflowPunct/>
                    <w:topLinePunct w:val="0"/>
                    <w:autoSpaceDE/>
                    <w:autoSpaceDN/>
                    <w:bidi w:val="0"/>
                    <w:adjustRightInd/>
                    <w:snapToGrid/>
                    <w:spacing w:line="240" w:lineRule="auto"/>
                    <w:textAlignment w:val="auto"/>
                    <w:rPr>
                      <w:rFonts w:eastAsia="Malgun Gothic"/>
                      <w:sz w:val="16"/>
                      <w:szCs w:val="22"/>
                    </w:rPr>
                  </w:pPr>
                  <w:r>
                    <w:rPr>
                      <w:sz w:val="16"/>
                      <w:szCs w:val="22"/>
                    </w:rPr>
                    <w:t>20 msec</w:t>
                  </w:r>
                </w:p>
              </w:tc>
            </w:tr>
          </w:tbl>
          <w:p>
            <w:pPr>
              <w:pageBreakBefore w:val="0"/>
              <w:widowControl/>
              <w:kinsoku/>
              <w:wordWrap/>
              <w:overflowPunct/>
              <w:topLinePunct w:val="0"/>
              <w:autoSpaceDE/>
              <w:autoSpaceDN/>
              <w:bidi w:val="0"/>
              <w:adjustRightInd/>
              <w:snapToGrid/>
              <w:spacing w:line="240" w:lineRule="auto"/>
              <w:textAlignment w:val="auto"/>
              <w:rPr>
                <w:sz w:val="18"/>
                <w:szCs w:val="22"/>
              </w:rPr>
            </w:pPr>
          </w:p>
          <w:p>
            <w:pPr>
              <w:pageBreakBefore w:val="0"/>
              <w:widowControl/>
              <w:kinsoku/>
              <w:wordWrap/>
              <w:overflowPunct/>
              <w:topLinePunct w:val="0"/>
              <w:autoSpaceDE/>
              <w:autoSpaceDN/>
              <w:bidi w:val="0"/>
              <w:adjustRightInd/>
              <w:snapToGrid/>
              <w:spacing w:line="240" w:lineRule="auto"/>
              <w:textAlignment w:val="auto"/>
              <w:rPr>
                <w:sz w:val="18"/>
                <w:szCs w:val="22"/>
                <w:lang w:val="en-US"/>
              </w:rPr>
            </w:pPr>
            <w:r>
              <w:rPr>
                <w:sz w:val="18"/>
                <w:szCs w:val="22"/>
                <w:lang w:val="en-US"/>
              </w:rPr>
              <w:t>The above requirements apply when all of the following conditions are met within the specified time window:</w:t>
            </w:r>
          </w:p>
          <w:p>
            <w:pPr>
              <w:pStyle w:val="28"/>
              <w:pageBreakBefore w:val="0"/>
              <w:widowControl/>
              <w:kinsoku/>
              <w:wordWrap/>
              <w:overflowPunct/>
              <w:topLinePunct w:val="0"/>
              <w:autoSpaceDE/>
              <w:autoSpaceDN/>
              <w:bidi w:val="0"/>
              <w:adjustRightInd/>
              <w:snapToGrid/>
              <w:spacing w:after="0" w:line="240" w:lineRule="auto"/>
              <w:textAlignment w:val="auto"/>
              <w:rPr>
                <w:sz w:val="18"/>
                <w:szCs w:val="22"/>
              </w:rPr>
            </w:pPr>
            <w:r>
              <w:rPr>
                <w:sz w:val="18"/>
                <w:szCs w:val="22"/>
              </w:rPr>
              <w:t>-</w:t>
            </w:r>
            <w:r>
              <w:rPr>
                <w:sz w:val="18"/>
                <w:szCs w:val="22"/>
              </w:rPr>
              <w:tab/>
            </w:r>
            <w:r>
              <w:rPr>
                <w:sz w:val="18"/>
                <w:szCs w:val="22"/>
              </w:rPr>
              <w:t xml:space="preserve">UE is not signaled with a change in number of SRS ports in </w:t>
            </w:r>
            <w:r>
              <w:rPr>
                <w:i/>
                <w:sz w:val="18"/>
                <w:szCs w:val="22"/>
              </w:rPr>
              <w:t>SRS-config</w:t>
            </w:r>
            <w:r>
              <w:rPr>
                <w:sz w:val="18"/>
                <w:szCs w:val="22"/>
              </w:rPr>
              <w:t xml:space="preserve">, or a change in </w:t>
            </w:r>
            <w:r>
              <w:rPr>
                <w:i/>
                <w:sz w:val="18"/>
                <w:szCs w:val="22"/>
              </w:rPr>
              <w:t>PUSCH-config</w:t>
            </w:r>
          </w:p>
          <w:p>
            <w:pPr>
              <w:pStyle w:val="28"/>
              <w:pageBreakBefore w:val="0"/>
              <w:widowControl/>
              <w:kinsoku/>
              <w:wordWrap/>
              <w:overflowPunct/>
              <w:topLinePunct w:val="0"/>
              <w:autoSpaceDE/>
              <w:autoSpaceDN/>
              <w:bidi w:val="0"/>
              <w:adjustRightInd/>
              <w:snapToGrid/>
              <w:spacing w:after="0" w:line="240" w:lineRule="auto"/>
              <w:textAlignment w:val="auto"/>
              <w:rPr>
                <w:sz w:val="18"/>
                <w:szCs w:val="22"/>
              </w:rPr>
            </w:pPr>
            <w:r>
              <w:rPr>
                <w:sz w:val="18"/>
                <w:szCs w:val="22"/>
              </w:rPr>
              <w:t>-</w:t>
            </w:r>
            <w:r>
              <w:rPr>
                <w:sz w:val="18"/>
                <w:szCs w:val="22"/>
              </w:rPr>
              <w:tab/>
            </w:r>
            <w:r>
              <w:rPr>
                <w:sz w:val="18"/>
                <w:szCs w:val="22"/>
              </w:rPr>
              <w:t>UE remains in DRX active time (UE does not enter DRX OFF time)</w:t>
            </w:r>
          </w:p>
          <w:p>
            <w:pPr>
              <w:pStyle w:val="28"/>
              <w:pageBreakBefore w:val="0"/>
              <w:widowControl/>
              <w:kinsoku/>
              <w:wordWrap/>
              <w:overflowPunct/>
              <w:topLinePunct w:val="0"/>
              <w:autoSpaceDE/>
              <w:autoSpaceDN/>
              <w:bidi w:val="0"/>
              <w:adjustRightInd/>
              <w:snapToGrid/>
              <w:spacing w:after="0" w:line="240" w:lineRule="auto"/>
              <w:textAlignment w:val="auto"/>
              <w:rPr>
                <w:sz w:val="18"/>
                <w:szCs w:val="22"/>
              </w:rPr>
            </w:pPr>
            <w:r>
              <w:rPr>
                <w:sz w:val="18"/>
                <w:szCs w:val="22"/>
              </w:rPr>
              <w:t>-</w:t>
            </w:r>
            <w:r>
              <w:rPr>
                <w:sz w:val="18"/>
                <w:szCs w:val="22"/>
              </w:rPr>
              <w:tab/>
            </w:r>
            <w:r>
              <w:rPr>
                <w:sz w:val="18"/>
                <w:szCs w:val="22"/>
              </w:rPr>
              <w:t>No measurement gap occurs</w:t>
            </w:r>
          </w:p>
          <w:p>
            <w:pPr>
              <w:pStyle w:val="28"/>
              <w:pageBreakBefore w:val="0"/>
              <w:widowControl/>
              <w:kinsoku/>
              <w:wordWrap/>
              <w:overflowPunct/>
              <w:topLinePunct w:val="0"/>
              <w:autoSpaceDE/>
              <w:autoSpaceDN/>
              <w:bidi w:val="0"/>
              <w:adjustRightInd/>
              <w:snapToGrid/>
              <w:spacing w:after="0" w:line="240" w:lineRule="auto"/>
              <w:textAlignment w:val="auto"/>
              <w:rPr>
                <w:sz w:val="18"/>
                <w:szCs w:val="22"/>
              </w:rPr>
            </w:pPr>
            <w:r>
              <w:rPr>
                <w:sz w:val="18"/>
                <w:szCs w:val="22"/>
              </w:rPr>
              <w:t>-</w:t>
            </w:r>
            <w:r>
              <w:rPr>
                <w:sz w:val="18"/>
                <w:szCs w:val="22"/>
              </w:rPr>
              <w:tab/>
            </w:r>
            <w:r>
              <w:rPr>
                <w:sz w:val="18"/>
                <w:szCs w:val="22"/>
              </w:rPr>
              <w:t>No instance of SRS transmission with the usage antenna switching occurs</w:t>
            </w:r>
          </w:p>
          <w:p>
            <w:pPr>
              <w:pStyle w:val="28"/>
              <w:pageBreakBefore w:val="0"/>
              <w:widowControl/>
              <w:kinsoku/>
              <w:wordWrap/>
              <w:overflowPunct/>
              <w:topLinePunct w:val="0"/>
              <w:autoSpaceDE/>
              <w:autoSpaceDN/>
              <w:bidi w:val="0"/>
              <w:adjustRightInd/>
              <w:snapToGrid/>
              <w:spacing w:after="0" w:line="240" w:lineRule="auto"/>
              <w:textAlignment w:val="auto"/>
              <w:rPr>
                <w:sz w:val="18"/>
                <w:szCs w:val="22"/>
              </w:rPr>
            </w:pPr>
            <w:r>
              <w:rPr>
                <w:sz w:val="18"/>
                <w:szCs w:val="22"/>
              </w:rPr>
              <w:t>-</w:t>
            </w:r>
            <w:r>
              <w:rPr>
                <w:sz w:val="18"/>
                <w:szCs w:val="22"/>
              </w:rPr>
              <w:tab/>
            </w:r>
            <w:r>
              <w:rPr>
                <w:sz w:val="18"/>
                <w:szCs w:val="22"/>
              </w:rPr>
              <w:t>Active BWP remains the same</w:t>
            </w:r>
          </w:p>
          <w:p>
            <w:pPr>
              <w:pStyle w:val="28"/>
              <w:pageBreakBefore w:val="0"/>
              <w:widowControl/>
              <w:kinsoku/>
              <w:wordWrap/>
              <w:overflowPunct/>
              <w:topLinePunct w:val="0"/>
              <w:autoSpaceDE/>
              <w:autoSpaceDN/>
              <w:bidi w:val="0"/>
              <w:adjustRightInd/>
              <w:snapToGrid/>
              <w:spacing w:after="0" w:line="240" w:lineRule="auto"/>
              <w:textAlignment w:val="auto"/>
              <w:rPr>
                <w:rFonts w:hint="eastAsia"/>
                <w:sz w:val="22"/>
                <w:szCs w:val="22"/>
              </w:rPr>
            </w:pPr>
            <w:r>
              <w:rPr>
                <w:sz w:val="18"/>
                <w:szCs w:val="22"/>
              </w:rPr>
              <w:t>-</w:t>
            </w:r>
            <w:r>
              <w:rPr>
                <w:sz w:val="18"/>
                <w:szCs w:val="22"/>
              </w:rPr>
              <w:tab/>
            </w:r>
            <w:r>
              <w:rPr>
                <w:sz w:val="18"/>
                <w:szCs w:val="22"/>
              </w:rPr>
              <w:t>EN-DC and CA configuration is not changed for the UE (UE is not configured or de-configured with PScell or SCell(s))</w:t>
            </w:r>
            <w:bookmarkEnd w:id="17"/>
          </w:p>
        </w:tc>
      </w:tr>
    </w:tbl>
    <w:p>
      <w:pPr>
        <w:pStyle w:val="3"/>
        <w:rPr>
          <w:rFonts w:hint="eastAsia" w:eastAsia="宋体"/>
          <w:sz w:val="21"/>
          <w:szCs w:val="21"/>
          <w:highlight w:val="none"/>
          <w:lang w:val="en-US" w:eastAsia="zh-CN"/>
        </w:rPr>
      </w:pPr>
      <w:r>
        <w:rPr>
          <w:rFonts w:hint="eastAsia" w:eastAsia="宋体"/>
          <w:sz w:val="21"/>
          <w:szCs w:val="21"/>
          <w:highlight w:val="none"/>
          <w:lang w:val="en-US" w:eastAsia="zh-CN"/>
        </w:rPr>
        <w:t>We can divide these requirements into two types:</w:t>
      </w:r>
    </w:p>
    <w:p>
      <w:pPr>
        <w:pStyle w:val="3"/>
        <w:numPr>
          <w:ilvl w:val="0"/>
          <w:numId w:val="6"/>
        </w:numPr>
        <w:ind w:left="420" w:leftChars="0" w:hanging="420" w:firstLineChars="0"/>
        <w:rPr>
          <w:rFonts w:hint="default" w:eastAsia="宋体"/>
          <w:sz w:val="21"/>
          <w:szCs w:val="21"/>
          <w:highlight w:val="none"/>
          <w:lang w:val="en-US" w:eastAsia="zh-CN"/>
        </w:rPr>
      </w:pPr>
      <w:r>
        <w:rPr>
          <w:rFonts w:hint="eastAsia" w:eastAsia="宋体"/>
          <w:sz w:val="21"/>
          <w:szCs w:val="21"/>
          <w:highlight w:val="none"/>
          <w:lang w:val="en-US" w:eastAsia="zh-CN"/>
        </w:rPr>
        <w:t>Type 1: quantifiable RF requirements, including Difference of relative phase error, Difference of relative power error and Time window.</w:t>
      </w:r>
    </w:p>
    <w:p>
      <w:pPr>
        <w:pStyle w:val="3"/>
        <w:numPr>
          <w:ilvl w:val="0"/>
          <w:numId w:val="6"/>
        </w:numPr>
        <w:ind w:left="420" w:leftChars="0" w:hanging="420" w:firstLineChars="0"/>
        <w:rPr>
          <w:rFonts w:hint="default" w:eastAsia="宋体"/>
          <w:sz w:val="21"/>
          <w:szCs w:val="21"/>
          <w:highlight w:val="none"/>
          <w:lang w:val="en-US" w:eastAsia="zh-CN"/>
        </w:rPr>
      </w:pPr>
      <w:r>
        <w:rPr>
          <w:rFonts w:hint="eastAsia" w:eastAsia="宋体"/>
          <w:sz w:val="21"/>
          <w:szCs w:val="21"/>
          <w:highlight w:val="none"/>
          <w:lang w:val="en-US" w:eastAsia="zh-CN"/>
        </w:rPr>
        <w:t>Type 2: unquantifiable RF requirements, including all the conditions need to meet.</w:t>
      </w:r>
    </w:p>
    <w:p>
      <w:pPr>
        <w:pStyle w:val="3"/>
        <w:rPr>
          <w:rFonts w:hint="eastAsia" w:eastAsia="宋体"/>
          <w:sz w:val="21"/>
          <w:szCs w:val="21"/>
          <w:highlight w:val="none"/>
          <w:lang w:val="en-US" w:eastAsia="zh-CN"/>
        </w:rPr>
      </w:pPr>
      <w:r>
        <w:rPr>
          <w:rFonts w:hint="eastAsia" w:eastAsia="宋体"/>
          <w:sz w:val="21"/>
          <w:szCs w:val="21"/>
          <w:highlight w:val="none"/>
          <w:lang w:val="en-US" w:eastAsia="zh-CN"/>
        </w:rPr>
        <w:t>For Type 2 requirements, no matter with UL gap or without UL gap, which should be the same, so there is no need to improve such requirements.</w:t>
      </w:r>
    </w:p>
    <w:p>
      <w:pPr>
        <w:pStyle w:val="3"/>
        <w:rPr>
          <w:rFonts w:hint="default" w:eastAsia="宋体"/>
          <w:sz w:val="21"/>
          <w:szCs w:val="21"/>
          <w:highlight w:val="none"/>
          <w:lang w:val="en-US" w:eastAsia="zh-CN"/>
        </w:rPr>
      </w:pPr>
      <w:r>
        <w:rPr>
          <w:rFonts w:hint="eastAsia" w:eastAsia="宋体"/>
          <w:sz w:val="21"/>
          <w:szCs w:val="21"/>
          <w:highlight w:val="none"/>
          <w:lang w:val="en-US" w:eastAsia="zh-CN"/>
        </w:rPr>
        <w:t>For Type 1 requirements, whether such requirements can be improved should be further studied.</w:t>
      </w:r>
    </w:p>
    <w:p>
      <w:pPr>
        <w:pStyle w:val="3"/>
        <w:rPr>
          <w:rFonts w:hint="default" w:eastAsia="宋体"/>
          <w:sz w:val="21"/>
          <w:szCs w:val="21"/>
          <w:highlight w:val="none"/>
          <w:lang w:val="en-US" w:eastAsia="zh-CN"/>
        </w:rPr>
      </w:pPr>
      <w:r>
        <w:rPr>
          <w:rFonts w:hint="eastAsia" w:eastAsia="宋体"/>
          <w:b/>
          <w:bCs/>
          <w:sz w:val="21"/>
          <w:szCs w:val="21"/>
          <w:lang w:val="en-US" w:eastAsia="zh-CN"/>
        </w:rPr>
        <w:t>UL gap overhead</w:t>
      </w:r>
    </w:p>
    <w:p>
      <w:pPr>
        <w:pStyle w:val="3"/>
        <w:rPr>
          <w:rFonts w:hint="default" w:eastAsia="宋体"/>
          <w:sz w:val="21"/>
          <w:szCs w:val="21"/>
          <w:highlight w:val="none"/>
          <w:lang w:val="en-US" w:eastAsia="zh-CN"/>
        </w:rPr>
      </w:pPr>
      <w:r>
        <w:rPr>
          <w:rFonts w:hint="eastAsia" w:eastAsia="宋体"/>
          <w:sz w:val="21"/>
          <w:szCs w:val="21"/>
          <w:highlight w:val="none"/>
          <w:lang w:val="en-US" w:eastAsia="zh-CN"/>
        </w:rPr>
        <w:t xml:space="preserve">One of our concern is the UL gap overhead. As discussed in [4], comparing type 1 UL gap and type 2 UL gap, type 1 UL gap is generally used to calibrate the parameter not related to signal itself, however type 2 UL gap can calibration the signal distortion. So for the coherent calibration, type 1 UL gap is not suitable, only type 2 UL gap can be expected. As we discussed in [5], For Type 2 UL gap, considering the UL gap configuration should be UE-specific, the impact of UL scheduling limitation should be multipled by the number of UE. So the UL gap overhead for Coherent UL MIMO use case should be further studied, and which should be considered in the performance evaluation. </w:t>
      </w:r>
    </w:p>
    <w:p>
      <w:pPr>
        <w:pStyle w:val="3"/>
        <w:rPr>
          <w:rFonts w:hint="default" w:eastAsia="宋体"/>
          <w:sz w:val="21"/>
          <w:szCs w:val="21"/>
          <w:highlight w:val="none"/>
          <w:lang w:val="en-US" w:eastAsia="zh-CN"/>
        </w:rPr>
      </w:pPr>
      <w:r>
        <w:rPr>
          <w:rFonts w:hint="eastAsia" w:eastAsia="宋体"/>
          <w:b/>
          <w:bCs/>
          <w:sz w:val="21"/>
          <w:szCs w:val="21"/>
          <w:highlight w:val="none"/>
          <w:lang w:val="en-US" w:eastAsia="zh-CN"/>
        </w:rPr>
        <w:t>Proposal</w:t>
      </w:r>
      <w:r>
        <w:rPr>
          <w:rFonts w:hint="eastAsia" w:ascii="Times New Roman" w:hAnsi="Times New Roman" w:eastAsia="宋体" w:cs="Times New Roman"/>
          <w:b/>
          <w:bCs/>
          <w:sz w:val="21"/>
          <w:szCs w:val="21"/>
          <w:highlight w:val="none"/>
          <w:lang w:val="en-US" w:eastAsia="zh-CN" w:bidi="ar-SA"/>
        </w:rPr>
        <w:t xml:space="preserve"> </w:t>
      </w:r>
      <w:r>
        <w:rPr>
          <w:rFonts w:hint="eastAsia" w:eastAsia="宋体" w:cs="Times New Roman"/>
          <w:b/>
          <w:bCs/>
          <w:sz w:val="21"/>
          <w:szCs w:val="21"/>
          <w:highlight w:val="none"/>
          <w:lang w:val="en-US" w:eastAsia="zh-CN" w:bidi="ar-SA"/>
        </w:rPr>
        <w:t>3</w:t>
      </w:r>
      <w:r>
        <w:rPr>
          <w:rFonts w:hint="eastAsia" w:ascii="Times New Roman" w:hAnsi="Times New Roman" w:eastAsia="宋体" w:cs="Times New Roman"/>
          <w:b/>
          <w:bCs/>
          <w:sz w:val="21"/>
          <w:szCs w:val="21"/>
          <w:highlight w:val="none"/>
          <w:lang w:val="en-US" w:eastAsia="zh-CN" w:bidi="ar-SA"/>
        </w:rPr>
        <w:t>:</w:t>
      </w:r>
      <w:r>
        <w:rPr>
          <w:rFonts w:hint="eastAsia" w:eastAsia="宋体" w:cs="Times New Roman"/>
          <w:b/>
          <w:bCs/>
          <w:sz w:val="21"/>
          <w:szCs w:val="21"/>
          <w:highlight w:val="none"/>
          <w:lang w:val="en-US" w:eastAsia="zh-CN" w:bidi="ar-SA"/>
        </w:rPr>
        <w:t xml:space="preserve"> If only type 2 UL gap can be used in coherent calibration, the UL gap overhead should be further studied.</w:t>
      </w:r>
    </w:p>
    <w:p>
      <w:pPr>
        <w:pStyle w:val="3"/>
        <w:rPr>
          <w:rFonts w:hint="default" w:eastAsia="宋体"/>
          <w:sz w:val="21"/>
          <w:szCs w:val="21"/>
          <w:highlight w:val="none"/>
          <w:lang w:val="en-US" w:eastAsia="zh-CN"/>
        </w:rPr>
      </w:pPr>
      <w:r>
        <w:rPr>
          <w:rFonts w:hint="eastAsia" w:eastAsia="宋体"/>
          <w:sz w:val="21"/>
          <w:szCs w:val="21"/>
          <w:highlight w:val="none"/>
          <w:lang w:val="en-US" w:eastAsia="zh-CN"/>
        </w:rPr>
        <w:t>It should be noted that the relationship between the length of UL gap duration and the current Time window requirement. Maybe the length of UL gap duration should be equal to or larger than the Time window requirement, so that UE has enough time to complete the coherent calibration. This is a new feature of coherent calibration that differs from other calibration use case. But, which may cause unacceptable UL gap overhead, so the relationship between the length of UL gap duration and the current Time window requirement should be further studied.</w:t>
      </w:r>
    </w:p>
    <w:p>
      <w:pPr>
        <w:pStyle w:val="3"/>
        <w:rPr>
          <w:rFonts w:hint="default" w:eastAsia="宋体" w:cs="Times New Roman"/>
          <w:b/>
          <w:bCs/>
          <w:sz w:val="21"/>
          <w:szCs w:val="21"/>
          <w:highlight w:val="none"/>
          <w:lang w:val="en-US" w:eastAsia="zh-CN" w:bidi="ar-SA"/>
        </w:rPr>
      </w:pPr>
      <w:r>
        <w:rPr>
          <w:rFonts w:hint="eastAsia" w:eastAsia="宋体"/>
          <w:b/>
          <w:bCs/>
          <w:sz w:val="21"/>
          <w:szCs w:val="21"/>
          <w:highlight w:val="none"/>
          <w:lang w:val="en-US" w:eastAsia="zh-CN"/>
        </w:rPr>
        <w:t>Proposal</w:t>
      </w:r>
      <w:r>
        <w:rPr>
          <w:rFonts w:hint="eastAsia" w:ascii="Times New Roman" w:hAnsi="Times New Roman" w:eastAsia="宋体" w:cs="Times New Roman"/>
          <w:b/>
          <w:bCs/>
          <w:sz w:val="21"/>
          <w:szCs w:val="21"/>
          <w:highlight w:val="none"/>
          <w:lang w:val="en-US" w:eastAsia="zh-CN" w:bidi="ar-SA"/>
        </w:rPr>
        <w:t xml:space="preserve"> </w:t>
      </w:r>
      <w:r>
        <w:rPr>
          <w:rFonts w:hint="eastAsia" w:eastAsia="宋体" w:cs="Times New Roman"/>
          <w:b/>
          <w:bCs/>
          <w:sz w:val="21"/>
          <w:szCs w:val="21"/>
          <w:highlight w:val="none"/>
          <w:lang w:val="en-US" w:eastAsia="zh-CN" w:bidi="ar-SA"/>
        </w:rPr>
        <w:t>4</w:t>
      </w:r>
      <w:r>
        <w:rPr>
          <w:rFonts w:hint="eastAsia" w:ascii="Times New Roman" w:hAnsi="Times New Roman" w:eastAsia="宋体" w:cs="Times New Roman"/>
          <w:b/>
          <w:bCs/>
          <w:sz w:val="21"/>
          <w:szCs w:val="21"/>
          <w:highlight w:val="none"/>
          <w:lang w:val="en-US" w:eastAsia="zh-CN" w:bidi="ar-SA"/>
        </w:rPr>
        <w:t>:</w:t>
      </w:r>
      <w:r>
        <w:rPr>
          <w:rFonts w:hint="eastAsia" w:eastAsia="宋体" w:cs="Times New Roman"/>
          <w:b/>
          <w:bCs/>
          <w:sz w:val="21"/>
          <w:szCs w:val="21"/>
          <w:highlight w:val="none"/>
          <w:lang w:val="en-US" w:eastAsia="zh-CN" w:bidi="ar-SA"/>
        </w:rPr>
        <w:t xml:space="preserve"> The current Time window requirement may cause large UL gap duration, the relation between the length of UL gap duration and the current Time window requirement should be further studied.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3"/>
        <w:tabs>
          <w:tab w:val="left" w:pos="226"/>
          <w:tab w:val="left" w:pos="284"/>
          <w:tab w:val="left" w:pos="5103"/>
        </w:tabs>
        <w:snapToGrid w:val="0"/>
        <w:rPr>
          <w:rFonts w:eastAsia="宋体"/>
          <w:bCs/>
          <w:sz w:val="21"/>
          <w:szCs w:val="21"/>
          <w:lang w:val="en-GB" w:eastAsia="zh-CN"/>
        </w:rPr>
      </w:pPr>
      <w:r>
        <w:rPr>
          <w:rFonts w:eastAsia="宋体"/>
          <w:bCs/>
          <w:sz w:val="21"/>
          <w:szCs w:val="21"/>
          <w:lang w:val="en-GB" w:eastAsia="zh-CN"/>
        </w:rPr>
        <w:t xml:space="preserve">In this </w:t>
      </w:r>
      <w:r>
        <w:rPr>
          <w:rFonts w:hint="eastAsia" w:eastAsia="宋体"/>
          <w:bCs/>
          <w:sz w:val="21"/>
          <w:szCs w:val="21"/>
          <w:lang w:val="en-US" w:eastAsia="zh-CN"/>
        </w:rPr>
        <w:t>contribution</w:t>
      </w:r>
      <w:r>
        <w:rPr>
          <w:rFonts w:eastAsia="宋体"/>
          <w:bCs/>
          <w:sz w:val="21"/>
          <w:szCs w:val="21"/>
          <w:lang w:val="en-GB" w:eastAsia="zh-CN"/>
        </w:rPr>
        <w:t>, we have the following</w:t>
      </w:r>
      <w:r>
        <w:rPr>
          <w:rFonts w:hint="eastAsia" w:eastAsia="宋体"/>
          <w:bCs/>
          <w:sz w:val="21"/>
          <w:szCs w:val="21"/>
          <w:lang w:val="en-US" w:eastAsia="zh-CN"/>
        </w:rPr>
        <w:t xml:space="preserve"> proposals </w:t>
      </w:r>
      <w:r>
        <w:rPr>
          <w:rFonts w:eastAsia="宋体"/>
          <w:bCs/>
          <w:sz w:val="21"/>
          <w:szCs w:val="21"/>
          <w:lang w:val="en-GB" w:eastAsia="zh-CN"/>
        </w:rPr>
        <w:t xml:space="preserve">for </w:t>
      </w:r>
      <w:r>
        <w:rPr>
          <w:rFonts w:hint="eastAsia" w:eastAsia="宋体"/>
          <w:bCs/>
          <w:sz w:val="21"/>
          <w:szCs w:val="21"/>
          <w:lang w:val="en-US" w:eastAsia="zh-CN"/>
        </w:rPr>
        <w:t>UL gap</w:t>
      </w:r>
      <w:r>
        <w:rPr>
          <w:rFonts w:eastAsia="宋体"/>
          <w:bCs/>
          <w:sz w:val="21"/>
          <w:szCs w:val="21"/>
          <w:lang w:val="en-GB" w:eastAsia="zh-CN"/>
        </w:rPr>
        <w:t>:</w:t>
      </w:r>
    </w:p>
    <w:p>
      <w:pPr>
        <w:pStyle w:val="3"/>
        <w:tabs>
          <w:tab w:val="left" w:pos="226"/>
          <w:tab w:val="left" w:pos="284"/>
          <w:tab w:val="left" w:pos="5103"/>
        </w:tabs>
        <w:snapToGrid w:val="0"/>
        <w:rPr>
          <w:rFonts w:hint="eastAsia" w:eastAsia="宋体"/>
          <w:b/>
          <w:bCs/>
          <w:sz w:val="21"/>
          <w:szCs w:val="21"/>
          <w:highlight w:val="none"/>
          <w:lang w:val="en-US" w:eastAsia="zh-CN"/>
        </w:rPr>
      </w:pPr>
      <w:r>
        <w:rPr>
          <w:rFonts w:hint="eastAsia" w:eastAsia="宋体"/>
          <w:b/>
          <w:bCs/>
          <w:sz w:val="21"/>
          <w:szCs w:val="21"/>
          <w:highlight w:val="none"/>
          <w:lang w:val="en-US" w:eastAsia="zh-CN"/>
        </w:rPr>
        <w:t>Proposal</w:t>
      </w:r>
      <w:r>
        <w:rPr>
          <w:rFonts w:eastAsia="宋体"/>
          <w:b/>
          <w:bCs/>
          <w:sz w:val="21"/>
          <w:szCs w:val="21"/>
          <w:highlight w:val="none"/>
          <w:lang w:val="en-GB" w:eastAsia="zh-CN"/>
        </w:rPr>
        <w:t xml:space="preserve"> 1:</w:t>
      </w:r>
      <w:r>
        <w:rPr>
          <w:rFonts w:hint="eastAsia" w:eastAsia="宋体"/>
          <w:b/>
          <w:bCs/>
          <w:sz w:val="21"/>
          <w:szCs w:val="21"/>
          <w:highlight w:val="none"/>
          <w:lang w:val="en-US" w:eastAsia="zh-CN"/>
        </w:rPr>
        <w:t xml:space="preserve"> For Type 1 UL gap, RAN4 needs to further check the UL gap overhead.</w:t>
      </w:r>
    </w:p>
    <w:p>
      <w:pPr>
        <w:pStyle w:val="3"/>
        <w:rPr>
          <w:rFonts w:hint="default"/>
          <w:lang w:val="en-US" w:eastAsia="zh-CN"/>
        </w:rPr>
      </w:pPr>
      <w:r>
        <w:rPr>
          <w:rFonts w:hint="eastAsia" w:eastAsia="宋体"/>
          <w:b/>
          <w:bCs/>
          <w:sz w:val="21"/>
          <w:szCs w:val="21"/>
          <w:highlight w:val="none"/>
          <w:lang w:val="en-US" w:eastAsia="zh-CN"/>
        </w:rPr>
        <w:t>Proposal</w:t>
      </w:r>
      <w:r>
        <w:rPr>
          <w:rFonts w:hint="eastAsia" w:ascii="Times New Roman" w:hAnsi="Times New Roman" w:eastAsia="宋体" w:cs="Times New Roman"/>
          <w:b/>
          <w:bCs/>
          <w:sz w:val="21"/>
          <w:szCs w:val="21"/>
          <w:highlight w:val="none"/>
          <w:lang w:val="en-US" w:eastAsia="zh-CN" w:bidi="ar-SA"/>
        </w:rPr>
        <w:t xml:space="preserve"> </w:t>
      </w:r>
      <w:r>
        <w:rPr>
          <w:rFonts w:hint="eastAsia" w:eastAsia="宋体" w:cs="Times New Roman"/>
          <w:b/>
          <w:bCs/>
          <w:sz w:val="21"/>
          <w:szCs w:val="21"/>
          <w:highlight w:val="none"/>
          <w:lang w:val="en-US" w:eastAsia="zh-CN" w:bidi="ar-SA"/>
        </w:rPr>
        <w:t>2</w:t>
      </w:r>
      <w:r>
        <w:rPr>
          <w:rFonts w:hint="eastAsia" w:ascii="Times New Roman" w:hAnsi="Times New Roman" w:eastAsia="宋体" w:cs="Times New Roman"/>
          <w:b/>
          <w:bCs/>
          <w:sz w:val="21"/>
          <w:szCs w:val="21"/>
          <w:highlight w:val="none"/>
          <w:lang w:val="en-US" w:eastAsia="zh-CN" w:bidi="ar-SA"/>
        </w:rPr>
        <w:t>:</w:t>
      </w:r>
      <w:r>
        <w:rPr>
          <w:rFonts w:hint="eastAsia" w:eastAsia="宋体" w:cs="Times New Roman"/>
          <w:b/>
          <w:bCs/>
          <w:sz w:val="21"/>
          <w:szCs w:val="21"/>
          <w:highlight w:val="none"/>
          <w:lang w:val="en-US" w:eastAsia="zh-CN" w:bidi="ar-SA"/>
        </w:rPr>
        <w:t xml:space="preserve"> The performance gain of self-calibration in UL gap should be reflected into requirement improvement, such as P-MPR or P-MPR reduction requirement.</w:t>
      </w:r>
      <w:r>
        <w:rPr>
          <w:rFonts w:hint="eastAsia" w:eastAsia="宋体"/>
          <w:sz w:val="21"/>
          <w:szCs w:val="21"/>
          <w:lang w:val="en-US" w:eastAsia="zh-CN"/>
        </w:rPr>
        <w:t xml:space="preserve"> </w:t>
      </w:r>
    </w:p>
    <w:p>
      <w:pPr>
        <w:pStyle w:val="3"/>
        <w:rPr>
          <w:rFonts w:hint="default" w:eastAsia="宋体"/>
          <w:sz w:val="21"/>
          <w:szCs w:val="21"/>
          <w:highlight w:val="none"/>
          <w:lang w:val="en-US" w:eastAsia="zh-CN"/>
        </w:rPr>
      </w:pPr>
      <w:r>
        <w:rPr>
          <w:rFonts w:hint="eastAsia" w:eastAsia="宋体"/>
          <w:b/>
          <w:bCs/>
          <w:sz w:val="21"/>
          <w:szCs w:val="21"/>
          <w:highlight w:val="none"/>
          <w:lang w:val="en-US" w:eastAsia="zh-CN"/>
        </w:rPr>
        <w:t>Proposal</w:t>
      </w:r>
      <w:r>
        <w:rPr>
          <w:rFonts w:hint="eastAsia" w:ascii="Times New Roman" w:hAnsi="Times New Roman" w:eastAsia="宋体" w:cs="Times New Roman"/>
          <w:b/>
          <w:bCs/>
          <w:sz w:val="21"/>
          <w:szCs w:val="21"/>
          <w:highlight w:val="none"/>
          <w:lang w:val="en-US" w:eastAsia="zh-CN" w:bidi="ar-SA"/>
        </w:rPr>
        <w:t xml:space="preserve"> </w:t>
      </w:r>
      <w:r>
        <w:rPr>
          <w:rFonts w:hint="eastAsia" w:eastAsia="宋体" w:cs="Times New Roman"/>
          <w:b/>
          <w:bCs/>
          <w:sz w:val="21"/>
          <w:szCs w:val="21"/>
          <w:highlight w:val="none"/>
          <w:lang w:val="en-US" w:eastAsia="zh-CN" w:bidi="ar-SA"/>
        </w:rPr>
        <w:t>3</w:t>
      </w:r>
      <w:r>
        <w:rPr>
          <w:rFonts w:hint="eastAsia" w:ascii="Times New Roman" w:hAnsi="Times New Roman" w:eastAsia="宋体" w:cs="Times New Roman"/>
          <w:b/>
          <w:bCs/>
          <w:sz w:val="21"/>
          <w:szCs w:val="21"/>
          <w:highlight w:val="none"/>
          <w:lang w:val="en-US" w:eastAsia="zh-CN" w:bidi="ar-SA"/>
        </w:rPr>
        <w:t>:</w:t>
      </w:r>
      <w:r>
        <w:rPr>
          <w:rFonts w:hint="eastAsia" w:eastAsia="宋体" w:cs="Times New Roman"/>
          <w:b/>
          <w:bCs/>
          <w:sz w:val="21"/>
          <w:szCs w:val="21"/>
          <w:highlight w:val="none"/>
          <w:lang w:val="en-US" w:eastAsia="zh-CN" w:bidi="ar-SA"/>
        </w:rPr>
        <w:t xml:space="preserve"> If only type 2 UL gap can be used in coherent calibration, the UL gap overhead should be further studied.</w:t>
      </w:r>
    </w:p>
    <w:p>
      <w:pPr>
        <w:pStyle w:val="3"/>
        <w:rPr>
          <w:rFonts w:hint="eastAsia" w:eastAsia="宋体"/>
          <w:b/>
          <w:bCs/>
          <w:sz w:val="21"/>
          <w:szCs w:val="21"/>
          <w:highlight w:val="none"/>
          <w:lang w:val="en-GB" w:eastAsia="zh-CN"/>
        </w:rPr>
      </w:pPr>
      <w:r>
        <w:rPr>
          <w:rFonts w:hint="eastAsia" w:eastAsia="宋体"/>
          <w:b/>
          <w:bCs/>
          <w:sz w:val="21"/>
          <w:szCs w:val="21"/>
          <w:highlight w:val="none"/>
          <w:lang w:val="en-US" w:eastAsia="zh-CN"/>
        </w:rPr>
        <w:t>Proposal</w:t>
      </w:r>
      <w:r>
        <w:rPr>
          <w:rFonts w:hint="eastAsia" w:ascii="Times New Roman" w:hAnsi="Times New Roman" w:eastAsia="宋体" w:cs="Times New Roman"/>
          <w:b/>
          <w:bCs/>
          <w:sz w:val="21"/>
          <w:szCs w:val="21"/>
          <w:highlight w:val="none"/>
          <w:lang w:val="en-US" w:eastAsia="zh-CN" w:bidi="ar-SA"/>
        </w:rPr>
        <w:t xml:space="preserve"> </w:t>
      </w:r>
      <w:r>
        <w:rPr>
          <w:rFonts w:hint="eastAsia" w:eastAsia="宋体" w:cs="Times New Roman"/>
          <w:b/>
          <w:bCs/>
          <w:sz w:val="21"/>
          <w:szCs w:val="21"/>
          <w:highlight w:val="none"/>
          <w:lang w:val="en-US" w:eastAsia="zh-CN" w:bidi="ar-SA"/>
        </w:rPr>
        <w:t>4</w:t>
      </w:r>
      <w:r>
        <w:rPr>
          <w:rFonts w:hint="eastAsia" w:ascii="Times New Roman" w:hAnsi="Times New Roman" w:eastAsia="宋体" w:cs="Times New Roman"/>
          <w:b/>
          <w:bCs/>
          <w:sz w:val="21"/>
          <w:szCs w:val="21"/>
          <w:highlight w:val="none"/>
          <w:lang w:val="en-US" w:eastAsia="zh-CN" w:bidi="ar-SA"/>
        </w:rPr>
        <w:t>:</w:t>
      </w:r>
      <w:r>
        <w:rPr>
          <w:rFonts w:hint="eastAsia" w:eastAsia="宋体" w:cs="Times New Roman"/>
          <w:b/>
          <w:bCs/>
          <w:sz w:val="21"/>
          <w:szCs w:val="21"/>
          <w:highlight w:val="none"/>
          <w:lang w:val="en-US" w:eastAsia="zh-CN" w:bidi="ar-SA"/>
        </w:rPr>
        <w:t xml:space="preserve"> The current Time window requirement may cause large UL gap duration, the relation between the length of UL gap duration and the current Time window requirement should be further studied.</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8"/>
      </w:pPr>
      <w:bookmarkStart w:id="18" w:name="_Ref3386619"/>
      <w:r>
        <w:rPr>
          <w:rFonts w:hint="eastAsia"/>
          <w:lang w:val="en-US" w:eastAsia="zh-CN"/>
        </w:rPr>
        <w:t xml:space="preserve">RP-202042, </w:t>
      </w:r>
      <w:r>
        <w:rPr>
          <w:rFonts w:hint="default"/>
          <w:lang w:val="en-US" w:eastAsia="zh-CN"/>
        </w:rPr>
        <w:t>“</w:t>
      </w:r>
      <w:r>
        <w:rPr>
          <w:rFonts w:hint="eastAsia"/>
          <w:lang w:val="en-US" w:eastAsia="zh-CN"/>
        </w:rPr>
        <w:t>New WID on NR RF Enhancements for FR2</w:t>
      </w:r>
      <w:bookmarkEnd w:id="18"/>
      <w:r>
        <w:rPr>
          <w:rFonts w:hint="default"/>
          <w:lang w:val="en-US" w:eastAsia="zh-CN"/>
        </w:rPr>
        <w:t>”</w:t>
      </w:r>
      <w:r>
        <w:rPr>
          <w:rFonts w:hint="eastAsia"/>
          <w:lang w:val="en-US" w:eastAsia="zh-CN"/>
        </w:rPr>
        <w:t>, Nokia, Nokia Shanghai Bell</w:t>
      </w:r>
    </w:p>
    <w:p>
      <w:pPr>
        <w:pStyle w:val="8"/>
      </w:pPr>
      <w:r>
        <w:rPr>
          <w:rFonts w:hint="eastAsia"/>
          <w:lang w:val="en-US" w:eastAsia="zh-CN"/>
        </w:rPr>
        <w:t xml:space="preserve">R4-2105394, </w:t>
      </w:r>
      <w:r>
        <w:rPr>
          <w:rFonts w:hint="default"/>
          <w:lang w:val="en-US" w:eastAsia="zh-CN"/>
        </w:rPr>
        <w:t>“</w:t>
      </w:r>
      <w:r>
        <w:rPr>
          <w:rFonts w:hint="eastAsia"/>
          <w:lang w:val="en-US" w:eastAsia="zh-CN"/>
        </w:rPr>
        <w:t>WF on UL gap in FR2</w:t>
      </w:r>
      <w:r>
        <w:rPr>
          <w:rFonts w:hint="default"/>
          <w:lang w:val="en-US" w:eastAsia="zh-CN"/>
        </w:rPr>
        <w:t>”</w:t>
      </w:r>
      <w:r>
        <w:rPr>
          <w:rFonts w:hint="eastAsia"/>
          <w:lang w:val="en-US" w:eastAsia="zh-CN"/>
        </w:rPr>
        <w:t>, Apple</w:t>
      </w:r>
      <w:bookmarkStart w:id="19" w:name="_GoBack"/>
      <w:bookmarkEnd w:id="19"/>
    </w:p>
    <w:p>
      <w:pPr>
        <w:pStyle w:val="8"/>
      </w:pPr>
      <w:r>
        <w:rPr>
          <w:rFonts w:hint="eastAsia"/>
          <w:lang w:val="en-US" w:eastAsia="zh-CN"/>
        </w:rPr>
        <w:t xml:space="preserve">R4-2106396, </w:t>
      </w:r>
      <w:r>
        <w:rPr>
          <w:rFonts w:hint="default"/>
          <w:lang w:val="en-US" w:eastAsia="zh-CN"/>
        </w:rPr>
        <w:t>“UE FR2 UL Gap for P-MPR/EIRP enhancements”</w:t>
      </w:r>
      <w:r>
        <w:rPr>
          <w:rFonts w:hint="eastAsia"/>
          <w:lang w:val="en-US" w:eastAsia="zh-CN"/>
        </w:rPr>
        <w:t>, Nokia, Nokia Shanghai Bell</w:t>
      </w:r>
    </w:p>
    <w:p>
      <w:pPr>
        <w:pStyle w:val="8"/>
        <w:rPr>
          <w:rFonts w:hint="eastAsia"/>
          <w:lang w:val="en-US" w:eastAsia="zh-CN"/>
        </w:rPr>
      </w:pPr>
      <w:r>
        <w:rPr>
          <w:rFonts w:hint="eastAsia"/>
          <w:lang w:val="en-US" w:eastAsia="zh-CN"/>
        </w:rPr>
        <w:t xml:space="preserve">R4-2107267, </w:t>
      </w:r>
      <w:r>
        <w:rPr>
          <w:rFonts w:hint="default"/>
          <w:lang w:val="en-US" w:eastAsia="zh-CN"/>
        </w:rPr>
        <w:t>“</w:t>
      </w:r>
      <w:r>
        <w:rPr>
          <w:sz w:val="22"/>
        </w:rPr>
        <w:t>On FR2 UL gap for coherence calibration</w:t>
      </w:r>
      <w:r>
        <w:rPr>
          <w:rFonts w:hint="default"/>
          <w:lang w:val="en-US" w:eastAsia="zh-CN"/>
        </w:rPr>
        <w:t>”</w:t>
      </w:r>
      <w:r>
        <w:rPr>
          <w:rFonts w:hint="eastAsia"/>
          <w:lang w:val="en-US" w:eastAsia="zh-CN"/>
        </w:rPr>
        <w:t>, Huawei, HiSilicon</w:t>
      </w:r>
    </w:p>
    <w:p>
      <w:pPr>
        <w:pStyle w:val="8"/>
        <w:rPr>
          <w:rFonts w:hint="eastAsia"/>
          <w:lang w:val="en-US" w:eastAsia="zh-CN"/>
        </w:rPr>
      </w:pPr>
      <w:r>
        <w:rPr>
          <w:rFonts w:hint="eastAsia"/>
          <w:lang w:val="en-US" w:eastAsia="zh-CN"/>
        </w:rPr>
        <w:t xml:space="preserve">R4-2104920, </w:t>
      </w:r>
      <w:r>
        <w:rPr>
          <w:rFonts w:hint="default"/>
          <w:lang w:val="en-US" w:eastAsia="zh-CN"/>
        </w:rPr>
        <w:t>“</w:t>
      </w:r>
      <w:r>
        <w:rPr>
          <w:rFonts w:hint="eastAsia"/>
          <w:sz w:val="22"/>
        </w:rPr>
        <w:t>Discussion on UL gap for self-calibration and monitoring</w:t>
      </w:r>
      <w:r>
        <w:rPr>
          <w:rFonts w:hint="default"/>
          <w:lang w:val="en-US" w:eastAsia="zh-CN"/>
        </w:rPr>
        <w:t>”</w:t>
      </w:r>
      <w:r>
        <w:rPr>
          <w:rFonts w:hint="eastAsia"/>
          <w:lang w:val="en-US" w:eastAsia="zh-CN"/>
        </w:rPr>
        <w:t>, ZTE Corporation</w:t>
      </w:r>
    </w:p>
    <w:p>
      <w:pPr>
        <w:pStyle w:val="8"/>
        <w:numPr>
          <w:ilvl w:val="0"/>
          <w:numId w:val="0"/>
        </w:numPr>
        <w:ind w:leftChars="0"/>
        <w:rPr>
          <w:rFonts w:hint="default" w:eastAsia="宋体"/>
          <w:lang w:val="en-US" w:eastAsia="zh-CN"/>
        </w:rPr>
      </w:pPr>
    </w:p>
    <w:p>
      <w:pPr>
        <w:pStyle w:val="8"/>
        <w:numPr>
          <w:ilvl w:val="0"/>
          <w:numId w:val="0"/>
        </w:numPr>
        <w:ind w:leftChars="0"/>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AD5EE"/>
    <w:multiLevelType w:val="singleLevel"/>
    <w:tmpl w:val="958AD5EE"/>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1075CC8"/>
    <w:multiLevelType w:val="multilevel"/>
    <w:tmpl w:val="41075CC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4">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05471F"/>
    <w:rsid w:val="045D5DCE"/>
    <w:rsid w:val="06AA1695"/>
    <w:rsid w:val="07CD3CDD"/>
    <w:rsid w:val="0B6F3F73"/>
    <w:rsid w:val="0CC1076F"/>
    <w:rsid w:val="0F4B67EF"/>
    <w:rsid w:val="0F5E2230"/>
    <w:rsid w:val="16133E3F"/>
    <w:rsid w:val="16E7731D"/>
    <w:rsid w:val="17542C92"/>
    <w:rsid w:val="18AA5B3E"/>
    <w:rsid w:val="194122C5"/>
    <w:rsid w:val="2082712A"/>
    <w:rsid w:val="21B11B74"/>
    <w:rsid w:val="24715F69"/>
    <w:rsid w:val="263D51AB"/>
    <w:rsid w:val="2B034D47"/>
    <w:rsid w:val="2D8824A9"/>
    <w:rsid w:val="2E1176AC"/>
    <w:rsid w:val="2ECB7AE0"/>
    <w:rsid w:val="2F196F3B"/>
    <w:rsid w:val="30C973EB"/>
    <w:rsid w:val="33672BF5"/>
    <w:rsid w:val="3D6F2596"/>
    <w:rsid w:val="3FF32B7B"/>
    <w:rsid w:val="404F7A6B"/>
    <w:rsid w:val="40C765F3"/>
    <w:rsid w:val="42CE6A0F"/>
    <w:rsid w:val="455509E4"/>
    <w:rsid w:val="45F60A50"/>
    <w:rsid w:val="477801EF"/>
    <w:rsid w:val="4CC53F61"/>
    <w:rsid w:val="4D513299"/>
    <w:rsid w:val="4E6F0AEA"/>
    <w:rsid w:val="4EA56C23"/>
    <w:rsid w:val="4F9305DC"/>
    <w:rsid w:val="4FBD6EC5"/>
    <w:rsid w:val="51B14BED"/>
    <w:rsid w:val="52FE4FB2"/>
    <w:rsid w:val="54175BE1"/>
    <w:rsid w:val="5A151B9F"/>
    <w:rsid w:val="5D103461"/>
    <w:rsid w:val="63357437"/>
    <w:rsid w:val="6544784D"/>
    <w:rsid w:val="68A411BE"/>
    <w:rsid w:val="6BD66290"/>
    <w:rsid w:val="6C7858D5"/>
    <w:rsid w:val="6CF36133"/>
    <w:rsid w:val="6DDE3DAF"/>
    <w:rsid w:val="715F4C2D"/>
    <w:rsid w:val="76DB757D"/>
    <w:rsid w:val="77B7237F"/>
    <w:rsid w:val="7AB943F6"/>
    <w:rsid w:val="7C45431D"/>
    <w:rsid w:val="7C963B24"/>
    <w:rsid w:val="7DDD0501"/>
    <w:rsid w:val="7E2B63E7"/>
    <w:rsid w:val="7E935AFB"/>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40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2021-05-11T08:48:47Z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